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F0CA" w14:textId="00582AFD" w:rsidR="009F7C47" w:rsidRDefault="00A87C28" w:rsidP="00A87C2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87C2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Правила безопасности при работе с утюгом</w:t>
      </w:r>
    </w:p>
    <w:p w14:paraId="5175ECDF" w14:textId="4ABD8A7A" w:rsidR="00A87C28" w:rsidRPr="00A87C28" w:rsidRDefault="00A87C28" w:rsidP="00A87C2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C2D1BA" wp14:editId="203C7768">
            <wp:extent cx="4759325" cy="3283585"/>
            <wp:effectExtent l="0" t="0" r="3175" b="0"/>
            <wp:docPr id="1" name="Рисунок 1" descr="Невыключенный утюг стал причиной пожара | Новости Приднест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ыключенный утюг стал причиной пожара | Новости Приднест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FE74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включением утюга необходимо проверить исправность проводки и корпуса.</w:t>
      </w:r>
    </w:p>
    <w:p w14:paraId="30C08427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ногами утюжильщицы должен быть резиновый коврик.</w:t>
      </w:r>
    </w:p>
    <w:p w14:paraId="649AA81A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легком покалывании рук во время работы следует срочно отключить утюг и вызвать наладчика – покалывание происходит при замыкании на корпус.</w:t>
      </w:r>
    </w:p>
    <w:p w14:paraId="1C2FE8C8" w14:textId="199BD518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необходимо следить, чтобы шнур не касался подошвы утюга во избежание порчи изоляции.</w:t>
      </w:r>
    </w:p>
    <w:p w14:paraId="7501F361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следить за нагревом утюга в соответствии с указателем терморегулятора.</w:t>
      </w:r>
    </w:p>
    <w:p w14:paraId="66E2CF51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перегрева утюга нужно выключить его и охлаждать, проводя по влажной ткани.</w:t>
      </w:r>
    </w:p>
    <w:p w14:paraId="263832AA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выключать утюг во время перерыва и по окончании работы.</w:t>
      </w:r>
    </w:p>
    <w:p w14:paraId="54FC6E3C" w14:textId="77777777" w:rsidR="00A87C28" w:rsidRPr="00A87C28" w:rsidRDefault="00A87C28" w:rsidP="00A87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неисправности утюга, розетки, вилки или шнура прекратить работу и вызвать электромонтера.</w:t>
      </w:r>
    </w:p>
    <w:p w14:paraId="5ECCA255" w14:textId="77777777" w:rsidR="00526F8D" w:rsidRPr="00526F8D" w:rsidRDefault="00526F8D" w:rsidP="00526F8D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6F8D">
        <w:rPr>
          <w:rFonts w:ascii="Times New Roman" w:hAnsi="Times New Roman" w:cs="Times New Roman"/>
          <w:b/>
          <w:color w:val="FF0000"/>
          <w:sz w:val="36"/>
          <w:szCs w:val="36"/>
        </w:rPr>
        <w:t>В СЛУЧАЕ ВОЗНИКНОВЕНИЯ ПОЖАРА ЗВОНИТЕ ПО ТЕЛЕФОНАМ: 101, 112</w:t>
      </w:r>
    </w:p>
    <w:p w14:paraId="23F0E6FF" w14:textId="77777777" w:rsidR="00526F8D" w:rsidRPr="00526F8D" w:rsidRDefault="00526F8D" w:rsidP="00526F8D">
      <w:pPr>
        <w:ind w:right="118"/>
        <w:rPr>
          <w:rFonts w:ascii="Times New Roman" w:hAnsi="Times New Roman" w:cs="Times New Roman"/>
          <w:color w:val="FF0000"/>
          <w:sz w:val="36"/>
          <w:szCs w:val="36"/>
        </w:rPr>
      </w:pPr>
    </w:p>
    <w:p w14:paraId="6BDA7F01" w14:textId="3CB43525" w:rsidR="00526F8D" w:rsidRPr="00526F8D" w:rsidRDefault="00526F8D" w:rsidP="00526F8D">
      <w:pPr>
        <w:pStyle w:val="a3"/>
        <w:tabs>
          <w:tab w:val="center" w:pos="4677"/>
          <w:tab w:val="right" w:pos="9355"/>
        </w:tabs>
        <w:spacing w:after="0" w:line="240" w:lineRule="auto"/>
        <w:ind w:left="142" w:right="118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526F8D"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p w14:paraId="5757369F" w14:textId="77777777" w:rsidR="00A87C28" w:rsidRPr="00A87C28" w:rsidRDefault="00A87C28" w:rsidP="00526F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C28" w:rsidRPr="00A8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257C"/>
    <w:multiLevelType w:val="multilevel"/>
    <w:tmpl w:val="74AE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9"/>
    <w:rsid w:val="00152E99"/>
    <w:rsid w:val="00526F8D"/>
    <w:rsid w:val="009F7C47"/>
    <w:rsid w:val="00A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9F1A"/>
  <w15:chartTrackingRefBased/>
  <w15:docId w15:val="{563CF96D-1337-41D0-96EE-2D0F3B0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2022-01-11T02:44:00Z</dcterms:created>
  <dcterms:modified xsi:type="dcterms:W3CDTF">2022-01-11T02:51:00Z</dcterms:modified>
</cp:coreProperties>
</file>