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ГИРЛЯНДЫ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Украшение квартиры к Новому году невозможно представить без всевозможных гирлянд. К сожалению, именно они чаще всего и становятся причиной трагедии.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Чтобы избежать несчастного случая, нужно осознанно подходить к выбору гирлянд. Так, сотрудники Пожарно-спасательной службы Иркутской области рекомендуют покупать только сертифицированные товары – это означает, что они были произведены на заводе, а не в кустарных условиях, и прошли тестирование в современных лабораториях.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Кроме того, обратите внимание на мощность гирлянды – она не должна превышать 65 ватт, а напряжение каждой лампочки – не более 26 вольт. Их должно быть не больше 50 штук в одной гирлянде. Очень важно, чтобы электрические украшения были оснащены предохранителями. Все эти критерии являются гарантией того, что гирлянда не перегреется, а при скачках напряжения не произойдет возгорание.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Гирлянду также нужно внимательно осмотреть на внешние повреждения – все лампочки должны быть целыми, а провода плотными, толстыми – тонкие провода легко порвутся или загорятся от перегрева. Не должно быть дыр и потертостей в изоляционном слое.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Также сотрудники пожарной охраны напоминают, что существуют гирлянды для внутреннего и для наружного применения, и менять их местами категорически запрещено, так как у каждого изделия своя мощность и специфика.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В последние годы появилось огромное количество видов гирлянд – не только для елок, но и для стен, для окон. Однако правила безопасного использования едины, и главное из них гласит: оставлять работающие огоньки без присмотра категорически запрещено. Иными словами, гирлянды нужно выключать на ночь и на тот период времени, когда все уходят из дома.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Закреплять гирлянды на окна или стены нужно тщательно, ведь от падения они могут не просто сломаться, но и загореться.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На елку гирлянду тоже нужно вешать с особой осторожностью – так, чтобы она не соприкасалась с «дождиком» или мишурой. В противном случае металлизированная фольга может вызвать искру в проводке, а это, в свою очередь, станет причиной пожара.</w:t>
      </w:r>
    </w:p>
    <w:p w:rsidR="009A17E8" w:rsidRP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>Наконец, регулярно осматривайте все гирлянды. Если лампочки стали неправильно мигать или половина погасла, если провод сильно нагревается, то немедленно отключите устройство и выньте вилку из розетки. То же самое стоит предпринять, если в квартире появился запах дыма или плавящейся проводки.</w:t>
      </w:r>
    </w:p>
    <w:p w:rsidR="009A17E8" w:rsidRDefault="009A17E8" w:rsidP="009A17E8">
      <w:pPr>
        <w:pStyle w:val="a3"/>
        <w:jc w:val="both"/>
        <w:rPr>
          <w:color w:val="000000"/>
        </w:rPr>
      </w:pPr>
      <w:r w:rsidRPr="009A17E8">
        <w:rPr>
          <w:color w:val="000000"/>
        </w:rPr>
        <w:t xml:space="preserve">Если вы заметили, что вилка гирлянды начала плавиться, нужно действовать быстро и четко. Саму вилку, как и розетку, трогать категорически запрещено – это смертельно опасно. Нужно отключить электричество через </w:t>
      </w:r>
      <w:proofErr w:type="spellStart"/>
      <w:r w:rsidRPr="009A17E8">
        <w:rPr>
          <w:color w:val="000000"/>
        </w:rPr>
        <w:t>электрощиток</w:t>
      </w:r>
      <w:proofErr w:type="spellEnd"/>
      <w:r w:rsidRPr="009A17E8">
        <w:rPr>
          <w:color w:val="000000"/>
        </w:rPr>
        <w:t>, а затем разобраться с испорченной гирляндой.</w:t>
      </w:r>
    </w:p>
    <w:p w:rsidR="009A17E8" w:rsidRDefault="009A17E8" w:rsidP="009A17E8">
      <w:pPr>
        <w:pStyle w:val="a3"/>
        <w:jc w:val="both"/>
        <w:rPr>
          <w:color w:val="000000"/>
        </w:rPr>
      </w:pPr>
      <w:r w:rsidRPr="004E4B4F">
        <w:rPr>
          <w:color w:val="000000"/>
        </w:rPr>
        <w:t>Инструктор ПП ПЧ-11</w:t>
      </w:r>
      <w:r>
        <w:rPr>
          <w:color w:val="000000"/>
        </w:rPr>
        <w:t>4</w:t>
      </w:r>
      <w:r w:rsidRPr="004E4B4F">
        <w:rPr>
          <w:color w:val="000000"/>
        </w:rPr>
        <w:t xml:space="preserve"> </w:t>
      </w:r>
      <w:proofErr w:type="spellStart"/>
      <w:r w:rsidRPr="004E4B4F">
        <w:rPr>
          <w:color w:val="000000"/>
        </w:rPr>
        <w:t>с.</w:t>
      </w:r>
      <w:r>
        <w:rPr>
          <w:color w:val="000000"/>
        </w:rPr>
        <w:t>Икей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Е.А.Тишковская</w:t>
      </w:r>
      <w:proofErr w:type="spellEnd"/>
    </w:p>
    <w:p w:rsidR="009A17E8" w:rsidRPr="004E4B4F" w:rsidRDefault="009A17E8" w:rsidP="009A17E8">
      <w:pPr>
        <w:pStyle w:val="a3"/>
        <w:jc w:val="both"/>
        <w:rPr>
          <w:color w:val="000000"/>
        </w:rPr>
      </w:pPr>
      <w:r w:rsidRPr="004E4B4F">
        <w:rPr>
          <w:color w:val="000000"/>
        </w:rPr>
        <w:t xml:space="preserve">ОНД и ПР по </w:t>
      </w:r>
      <w:proofErr w:type="spellStart"/>
      <w:r w:rsidRPr="004E4B4F">
        <w:rPr>
          <w:color w:val="000000"/>
        </w:rPr>
        <w:t>г.Тулуну</w:t>
      </w:r>
      <w:proofErr w:type="spellEnd"/>
      <w:r w:rsidRPr="004E4B4F">
        <w:rPr>
          <w:color w:val="000000"/>
        </w:rPr>
        <w:t xml:space="preserve">, </w:t>
      </w:r>
      <w:proofErr w:type="spellStart"/>
      <w:r w:rsidRPr="004E4B4F">
        <w:rPr>
          <w:color w:val="000000"/>
        </w:rPr>
        <w:t>Тулунскому</w:t>
      </w:r>
      <w:proofErr w:type="spellEnd"/>
      <w:r w:rsidRPr="004E4B4F">
        <w:rPr>
          <w:color w:val="000000"/>
        </w:rPr>
        <w:t xml:space="preserve"> и </w:t>
      </w:r>
      <w:proofErr w:type="spellStart"/>
      <w:r w:rsidRPr="004E4B4F">
        <w:rPr>
          <w:color w:val="000000"/>
        </w:rPr>
        <w:t>Куйтунскому</w:t>
      </w:r>
      <w:proofErr w:type="spellEnd"/>
      <w:r w:rsidRPr="004E4B4F">
        <w:rPr>
          <w:color w:val="000000"/>
        </w:rPr>
        <w:t xml:space="preserve"> районам</w:t>
      </w:r>
    </w:p>
    <w:p w:rsidR="009A17E8" w:rsidRDefault="009A17E8" w:rsidP="009A17E8">
      <w:pPr>
        <w:pStyle w:val="a3"/>
        <w:jc w:val="both"/>
        <w:rPr>
          <w:color w:val="000000"/>
        </w:rPr>
      </w:pPr>
      <w:bookmarkStart w:id="0" w:name="_GoBack"/>
      <w:bookmarkEnd w:id="0"/>
    </w:p>
    <w:p w:rsidR="009A17E8" w:rsidRPr="009A17E8" w:rsidRDefault="009A17E8" w:rsidP="009A17E8">
      <w:pPr>
        <w:pStyle w:val="a3"/>
        <w:jc w:val="both"/>
        <w:rPr>
          <w:color w:val="000000"/>
        </w:rPr>
      </w:pPr>
    </w:p>
    <w:p w:rsidR="00936E7B" w:rsidRDefault="00936E7B"/>
    <w:sectPr w:rsidR="009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2"/>
    <w:rsid w:val="005B3282"/>
    <w:rsid w:val="00936E7B"/>
    <w:rsid w:val="009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221"/>
  <w15:chartTrackingRefBased/>
  <w15:docId w15:val="{F8B98DB0-6B15-4749-A665-D601247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2020-12-18T06:23:00Z</dcterms:created>
  <dcterms:modified xsi:type="dcterms:W3CDTF">2020-12-18T06:23:00Z</dcterms:modified>
</cp:coreProperties>
</file>