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D5CABA0" wp14:editId="4F1D1986">
            <wp:extent cx="707390" cy="707390"/>
            <wp:effectExtent l="0" t="0" r="0" b="0"/>
            <wp:docPr id="1" name="Рисунок 12" descr="Кр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ре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ВЕТЕРИНАРИИ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Иркутской области</w:t>
      </w: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ОБЛАСТНОЕ ГОСУДАРСТВЕННОЕ БЮДЖЕТНОЕ УЧРЕЖДЕНИЕ</w:t>
      </w: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ТУЛУНСКАЯ СТАНЦИЯ ПО БОРЬБЕ С БОЛЕЗНЯМИ ЖИВОТНЫХ</w:t>
      </w: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566"/>
      </w:tblGrid>
      <w:tr w:rsidR="00BC29C1" w:rsidTr="00BC29C1">
        <w:tc>
          <w:tcPr>
            <w:tcW w:w="5210" w:type="dxa"/>
            <w:hideMark/>
          </w:tcPr>
          <w:p w:rsidR="00BC29C1" w:rsidRDefault="00BC2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665268, Иркутская обл., г. Тулун, </w:t>
            </w:r>
          </w:p>
          <w:p w:rsidR="00BC29C1" w:rsidRDefault="00BC2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Мясокомбинатская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4978" w:type="dxa"/>
            <w:hideMark/>
          </w:tcPr>
          <w:p w:rsidR="00BC29C1" w:rsidRDefault="00BC2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телефон, факс: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8(39530) 4-12-69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29C1" w:rsidRDefault="00BC2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C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tulun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vet</w:t>
            </w:r>
            <w:hyperlink r:id="rId6" w:history="1">
              <w:r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govirk</w:t>
              </w:r>
              <w:proofErr w:type="spellEnd"/>
              <w:r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Главам сельским поселениям </w:t>
      </w:r>
    </w:p>
    <w:p w:rsidR="000843EB" w:rsidRDefault="000843EB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3EB" w:rsidRPr="000843EB" w:rsidRDefault="000843EB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3EB">
        <w:rPr>
          <w:rFonts w:ascii="Times New Roman" w:eastAsia="Times New Roman" w:hAnsi="Times New Roman"/>
          <w:sz w:val="28"/>
          <w:szCs w:val="28"/>
          <w:lang w:eastAsia="ru-RU"/>
        </w:rPr>
        <w:t>Для информации</w:t>
      </w:r>
    </w:p>
    <w:p w:rsidR="00BC29C1" w:rsidRDefault="00BC29C1" w:rsidP="00BC29C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9C1" w:rsidRDefault="00BC29C1" w:rsidP="00BC29C1">
      <w:pPr>
        <w:pStyle w:val="20"/>
        <w:shd w:val="clear" w:color="auto" w:fill="auto"/>
        <w:spacing w:line="274" w:lineRule="exact"/>
        <w:ind w:firstLine="800"/>
      </w:pPr>
      <w:r>
        <w:t xml:space="preserve">Доводим </w:t>
      </w:r>
      <w:proofErr w:type="gramStart"/>
      <w:r>
        <w:t>информацию  о</w:t>
      </w:r>
      <w:proofErr w:type="gramEnd"/>
      <w:r>
        <w:t xml:space="preserve"> том, что в Республике Бурятия с 07.01.2022 был введён режим ЧС из за распространения очагов заразного узелкового дерматита крупного рогатого скота.</w:t>
      </w:r>
    </w:p>
    <w:p w:rsidR="00BC29C1" w:rsidRDefault="00BC29C1" w:rsidP="00BC29C1">
      <w:pPr>
        <w:pStyle w:val="20"/>
        <w:shd w:val="clear" w:color="auto" w:fill="auto"/>
        <w:spacing w:line="274" w:lineRule="exact"/>
        <w:ind w:firstLine="800"/>
      </w:pPr>
      <w:r>
        <w:t xml:space="preserve">Заразный узелковый дерматит (ЗУД) крупного рогатого скота (КРС), </w:t>
      </w:r>
      <w:proofErr w:type="spellStart"/>
      <w:r>
        <w:t>нодулярный</w:t>
      </w:r>
      <w:proofErr w:type="spellEnd"/>
      <w:r>
        <w:t xml:space="preserve"> дерматит КРС - трансграничная инфекционная болезнь КРС, сопровождающаяся лихорадкой, отеком подкожной соединительной ткани, образованием бугорков (узлов, </w:t>
      </w:r>
      <w:proofErr w:type="spellStart"/>
      <w:r>
        <w:t>нодул</w:t>
      </w:r>
      <w:proofErr w:type="spellEnd"/>
      <w:r>
        <w:t>), поражением глаз, слизистой оболочки дыхательных путей и пищеварительного тракта.</w:t>
      </w:r>
    </w:p>
    <w:p w:rsidR="00BC29C1" w:rsidRDefault="00BC29C1" w:rsidP="00BC29C1">
      <w:pPr>
        <w:pStyle w:val="20"/>
        <w:shd w:val="clear" w:color="auto" w:fill="auto"/>
        <w:spacing w:line="274" w:lineRule="exact"/>
        <w:ind w:firstLine="800"/>
      </w:pPr>
      <w:r>
        <w:t>Болезнь также характеризуется повышением температуры тела до 40 °С, снижением аппетита, слезотечением, выделениями из носа и ротовой полости, появлением узелковой сыпи. Число узелков может быть от нескольких штук до многих сотен в зависимости от тяжести болезни. Они могут располагаться по всему телу, но особенно на бедрах, конечностях, промежности, вокруг глаз, на морде, вымени.</w:t>
      </w:r>
    </w:p>
    <w:p w:rsidR="00BC29C1" w:rsidRDefault="00BC29C1" w:rsidP="00BC29C1">
      <w:pPr>
        <w:pStyle w:val="20"/>
        <w:shd w:val="clear" w:color="auto" w:fill="auto"/>
        <w:spacing w:line="274" w:lineRule="exact"/>
        <w:ind w:firstLine="800"/>
      </w:pPr>
      <w:r>
        <w:t>Возбудитель может передаваться путем прямых и непрямых контактов больного и здорового крупного рогатого скота (далее - восприимчивые животные). Основным путем распространения возбудителя является его механический перенос кровососущими насекомыми разных видов.</w:t>
      </w:r>
    </w:p>
    <w:p w:rsidR="00BC29C1" w:rsidRDefault="00BC29C1" w:rsidP="00BC29C1">
      <w:pPr>
        <w:pStyle w:val="20"/>
        <w:shd w:val="clear" w:color="auto" w:fill="auto"/>
        <w:spacing w:line="274" w:lineRule="exact"/>
        <w:ind w:firstLine="800"/>
      </w:pPr>
      <w:r>
        <w:t>Заражение также возможно через контаминированные возбудителем корма, воду, воздух, объекты окружающей среды, через инфицированные молоко и семенную жидкость.</w:t>
      </w:r>
    </w:p>
    <w:p w:rsidR="00BC29C1" w:rsidRDefault="00BC29C1" w:rsidP="00BC29C1">
      <w:pPr>
        <w:pStyle w:val="20"/>
        <w:shd w:val="clear" w:color="auto" w:fill="auto"/>
        <w:spacing w:line="274" w:lineRule="exact"/>
        <w:ind w:firstLine="800"/>
      </w:pPr>
      <w:r>
        <w:t>Экономический ущерб для животноводства при развитии болезни складывается из снижения молочной или мясной продуктивности, абортов и мертворождений, повреждения шкур, бесплодия животных, гибели от развивающейся вторичной инфекции.</w:t>
      </w:r>
    </w:p>
    <w:p w:rsidR="00BC29C1" w:rsidRDefault="00BC29C1" w:rsidP="00BC29C1">
      <w:pPr>
        <w:pStyle w:val="20"/>
        <w:shd w:val="clear" w:color="auto" w:fill="auto"/>
        <w:spacing w:line="302" w:lineRule="exact"/>
        <w:ind w:firstLine="960"/>
      </w:pPr>
      <w:r>
        <w:t>Выполнять профилактические меры на подведомственных территориях, обеспечив - хороший уход за крупным (мелким) рогатым скотом, добавлять витамины в корма, своевременно осуществлять обязательную ежегодную вакцинацию животных и эпизоотическую обработку.</w:t>
      </w:r>
    </w:p>
    <w:p w:rsidR="00BC29C1" w:rsidRPr="00BC29C1" w:rsidRDefault="00BC29C1" w:rsidP="00BC29C1">
      <w:pPr>
        <w:widowControl w:val="0"/>
        <w:numPr>
          <w:ilvl w:val="0"/>
          <w:numId w:val="1"/>
        </w:numPr>
        <w:tabs>
          <w:tab w:val="left" w:pos="1171"/>
        </w:tabs>
        <w:spacing w:after="0" w:line="302" w:lineRule="exact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 xml:space="preserve">на подведомственных предприятиях и хозяйствах неукоснительно выполнять требования приказов Министерства сельского хозяйства Российской Федерации от 21.10.2020 № 622 «Об утверждении Ветеринарных правил содержания крупного рогатого скота в целях его воспроизводства, выращивания и реализации», от 26.10.2020 № 626 «Об утверждении </w:t>
      </w:r>
      <w:r w:rsidRPr="00BC29C1">
        <w:rPr>
          <w:rFonts w:ascii="Times New Roman" w:eastAsia="Times New Roman" w:hAnsi="Times New Roman"/>
          <w:color w:val="000000"/>
          <w:lang w:eastAsia="ru-RU" w:bidi="ru-RU"/>
        </w:rPr>
        <w:lastRenderedPageBreak/>
        <w:t>Ветеринарных правил перемещения, хранения, переработки и утилизации биологических отходов» и от 24.08.2021 № 588 «Об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заразного узелкового дерматита крупного рогатого скота»;</w:t>
      </w:r>
    </w:p>
    <w:p w:rsidR="00BC29C1" w:rsidRPr="00BC29C1" w:rsidRDefault="00BC29C1" w:rsidP="00BC29C1">
      <w:pPr>
        <w:widowControl w:val="0"/>
        <w:spacing w:after="0" w:line="310" w:lineRule="exact"/>
        <w:ind w:firstLine="760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>- не допускать загрязнения окружающей среды отходами животноводства и смешивания восприимчивых животных из разных стад при их выпасе и водопое;</w:t>
      </w:r>
    </w:p>
    <w:p w:rsidR="00BC29C1" w:rsidRPr="00BC29C1" w:rsidRDefault="00BC29C1" w:rsidP="00BC29C1">
      <w:pPr>
        <w:widowControl w:val="0"/>
        <w:spacing w:after="0" w:line="310" w:lineRule="exact"/>
        <w:ind w:firstLine="1460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>предоставлять по требованиям специалистов органов и учреждений, входящих в систему Государственной ветеринарной службы Российской Федерации, восприимчивых животных для осмотра, а также в течение 24 часов извещать обо всех случаях заражения или изменения поведения, указывающее на возможное заболевание;</w:t>
      </w:r>
    </w:p>
    <w:p w:rsidR="00BC29C1" w:rsidRPr="00BC29C1" w:rsidRDefault="00BC29C1" w:rsidP="00BC29C1">
      <w:pPr>
        <w:widowControl w:val="0"/>
        <w:spacing w:after="0" w:line="310" w:lineRule="exact"/>
        <w:ind w:firstLine="1460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>до прибытия специалистов Государственной ветеринарной службы принимать меры по изоляции подозреваемых в заболевании восприимчивых животных, а также таких животных, находившихся в одном помещении с подозреваемыми в заболевании;</w:t>
      </w:r>
    </w:p>
    <w:p w:rsidR="00BC29C1" w:rsidRPr="00BC29C1" w:rsidRDefault="00BC29C1" w:rsidP="00BC29C1">
      <w:pPr>
        <w:widowControl w:val="0"/>
        <w:spacing w:after="0" w:line="310" w:lineRule="exact"/>
        <w:ind w:firstLine="1460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>обеспечить изоляцию трупов павших восприимчивых животных в том же помещении, в котором они находились;</w:t>
      </w:r>
    </w:p>
    <w:p w:rsidR="00BC29C1" w:rsidRPr="00BC29C1" w:rsidRDefault="00BC29C1" w:rsidP="00BC29C1">
      <w:pPr>
        <w:widowControl w:val="0"/>
        <w:spacing w:after="0" w:line="310" w:lineRule="exact"/>
        <w:ind w:firstLine="1460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>выполнять требования специалистов Государственной ветеринарной службы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восприимчивые животные (далее - хозяйства) противоэпизоотических и других мероприятий, предусмотренных Правилами;</w:t>
      </w:r>
    </w:p>
    <w:p w:rsidR="00BC29C1" w:rsidRPr="00BC29C1" w:rsidRDefault="00BC29C1" w:rsidP="00BC29C1">
      <w:pPr>
        <w:widowControl w:val="0"/>
        <w:spacing w:after="0" w:line="310" w:lineRule="exact"/>
        <w:ind w:firstLine="1460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BC29C1">
        <w:rPr>
          <w:rFonts w:ascii="Times New Roman" w:eastAsia="Times New Roman" w:hAnsi="Times New Roman"/>
          <w:color w:val="000000"/>
          <w:lang w:eastAsia="ru-RU" w:bidi="ru-RU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заразном) узелковому дерматиту крупного рогатого скота в соответствии с ветеринарными правилами.</w:t>
      </w:r>
    </w:p>
    <w:p w:rsidR="00BC29C1" w:rsidRDefault="00BC29C1" w:rsidP="00BC29C1">
      <w:pPr>
        <w:pStyle w:val="20"/>
        <w:shd w:val="clear" w:color="auto" w:fill="auto"/>
        <w:spacing w:line="277" w:lineRule="exact"/>
      </w:pPr>
      <w:r>
        <w:t xml:space="preserve">             В случае возникновения подозрения на ЗУД крупного рогатого скота следует сообщать на станцию по борьбе с болезнями животных.</w:t>
      </w:r>
    </w:p>
    <w:p w:rsidR="00BC29C1" w:rsidRDefault="00BC29C1" w:rsidP="00BC29C1">
      <w:pPr>
        <w:pStyle w:val="20"/>
        <w:shd w:val="clear" w:color="auto" w:fill="auto"/>
        <w:spacing w:line="277" w:lineRule="exact"/>
        <w:ind w:firstLine="440"/>
      </w:pPr>
      <w:r>
        <w:t xml:space="preserve">Помните, за действия (бездействия), повлекшие за собой возникновение очагов </w:t>
      </w:r>
      <w:proofErr w:type="spellStart"/>
      <w:r>
        <w:t>нодулярного</w:t>
      </w:r>
      <w:proofErr w:type="spellEnd"/>
      <w:r>
        <w:t xml:space="preserve"> (узелкового) дерматита крупного рогатого скота и его распространение предусмотрена административная и уголовная ответственность!</w:t>
      </w:r>
    </w:p>
    <w:p w:rsidR="000843EB" w:rsidRDefault="000843EB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C29C1" w:rsidRDefault="00BC29C1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43EB">
        <w:rPr>
          <w:rFonts w:ascii="Times New Roman" w:eastAsia="Times New Roman" w:hAnsi="Times New Roman"/>
          <w:sz w:val="32"/>
          <w:szCs w:val="32"/>
          <w:lang w:eastAsia="ru-RU"/>
        </w:rPr>
        <w:t xml:space="preserve">Проси Вас донести до населения и всем заинтересованным лицам по предотвращению </w:t>
      </w:r>
      <w:r w:rsidR="000843EB" w:rsidRPr="000843EB">
        <w:rPr>
          <w:rFonts w:ascii="Times New Roman" w:eastAsia="Times New Roman" w:hAnsi="Times New Roman"/>
          <w:sz w:val="32"/>
          <w:szCs w:val="32"/>
          <w:lang w:eastAsia="ru-RU"/>
        </w:rPr>
        <w:t>возникновения заразного узелкового дерматита.</w:t>
      </w: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6D137C" wp14:editId="2E9162A0">
            <wp:extent cx="4176464" cy="5348063"/>
            <wp:effectExtent l="0" t="0" r="0" b="508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64" cy="534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34140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D9545A" wp14:editId="4685F1D6">
            <wp:extent cx="3394472" cy="4886003"/>
            <wp:effectExtent l="0" t="0" r="0" b="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72" cy="488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34140" w:rsidRPr="000843EB" w:rsidRDefault="00434140" w:rsidP="000843EB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720F23" wp14:editId="49BB63C4">
            <wp:extent cx="3888432" cy="5184576"/>
            <wp:effectExtent l="0" t="0" r="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32" cy="51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434140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07DD9AF1" wp14:editId="69266DB6">
            <wp:extent cx="3672408" cy="4896544"/>
            <wp:effectExtent l="0" t="0" r="4445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08" cy="48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140" w:rsidRPr="0008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8FC"/>
    <w:multiLevelType w:val="multilevel"/>
    <w:tmpl w:val="D01AF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10"/>
    <w:rsid w:val="000843EB"/>
    <w:rsid w:val="00434140"/>
    <w:rsid w:val="004B7E84"/>
    <w:rsid w:val="00BC29C1"/>
    <w:rsid w:val="00D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0175"/>
  <w15:chartTrackingRefBased/>
  <w15:docId w15:val="{E79303CF-02E2-4A3E-BCF5-01F153D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C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C29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9C1"/>
    <w:pPr>
      <w:widowControl w:val="0"/>
      <w:shd w:val="clear" w:color="auto" w:fill="FFFFFF"/>
      <w:spacing w:after="0" w:line="551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arsk@vet.irkut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2022-01-27T04:32:00Z</dcterms:created>
  <dcterms:modified xsi:type="dcterms:W3CDTF">2022-01-27T05:39:00Z</dcterms:modified>
</cp:coreProperties>
</file>