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3C1E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3C1E42">
              <w:rPr>
                <w:rFonts w:cs="Times New Roman"/>
                <w:sz w:val="24"/>
                <w:szCs w:val="24"/>
              </w:rPr>
              <w:t>9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3C1E42">
        <w:rPr>
          <w:rFonts w:ascii="Arial" w:hAnsi="Arial" w:cs="Arial"/>
          <w:b/>
          <w:color w:val="212529"/>
          <w:shd w:val="clear" w:color="auto" w:fill="FFFFFF"/>
        </w:rPr>
        <w:t>Города и деревни не должны жить без точных границ</w:t>
      </w: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3C1E42">
        <w:rPr>
          <w:rFonts w:ascii="Arial" w:hAnsi="Arial" w:cs="Arial"/>
          <w:color w:val="212529"/>
          <w:shd w:val="clear" w:color="auto" w:fill="FFFFFF"/>
        </w:rPr>
        <w:t>Каждому собственнику земельного участка очевидно, что точно определить и закрепить в документах границу его владений – это крайне важно. Только тогда можно будет понять где можно построить дом или гараж, где поставить теплицу или посадить картошку. Если границы официально закреплены и внесены в реестр недвижимости, то можно отстоять свое право в споре с соседом, с проверяющими структурами и в суде.</w:t>
      </w: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3C1E42">
        <w:rPr>
          <w:rFonts w:ascii="Arial" w:hAnsi="Arial" w:cs="Arial"/>
          <w:color w:val="212529"/>
          <w:shd w:val="clear" w:color="auto" w:fill="FFFFFF"/>
        </w:rPr>
        <w:t>Но при этом мы редко задумываемся о том, что точно также важно утвердить и границы каждого населенного пункта и муниципального образования. Ситуация аналогичная, ведь крайне важно понимать, где заканчиваются земли района, которые можно, например, предоставить местным жителям или использовать для других нужд. При установлении точных границ не будет споров с соседями, не будет наложений с землями лесного фонда или сельскохозяйственными угодьями и т.д.</w:t>
      </w: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3C1E42">
        <w:rPr>
          <w:rFonts w:ascii="Arial" w:hAnsi="Arial" w:cs="Arial"/>
          <w:color w:val="212529"/>
          <w:shd w:val="clear" w:color="auto" w:fill="FFFFFF"/>
        </w:rPr>
        <w:t>Заместитель руководителя Управления Росреестра по Иркутской области Лариса Михайловна Варфоломеева напомнила, что в Иркутской области внедряется федеральный проект «Национальная система пространственных данных» (НСПД). В рамках НСПД совместная работа органов власти, органов местного самоуправления и Росреестра по установлению границ дает свои результаты.</w:t>
      </w: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3C1E42">
        <w:rPr>
          <w:rFonts w:ascii="Arial" w:hAnsi="Arial" w:cs="Arial"/>
          <w:color w:val="212529"/>
          <w:shd w:val="clear" w:color="auto" w:fill="FFFFFF"/>
        </w:rPr>
        <w:t xml:space="preserve">По границам муниципальных образований в Иркутской области </w:t>
      </w:r>
      <w:bookmarkStart w:id="0" w:name="_GoBack"/>
      <w:bookmarkEnd w:id="0"/>
      <w:r w:rsidRPr="003C1E42">
        <w:rPr>
          <w:rFonts w:ascii="Arial" w:hAnsi="Arial" w:cs="Arial"/>
          <w:color w:val="212529"/>
          <w:shd w:val="clear" w:color="auto" w:fill="FFFFFF"/>
        </w:rPr>
        <w:t>отличный результат, ведь на сегодня границы всех муниципальных образований области внесены в реестр недвижимости. В частности, определены границы 452 муниципальных образований (10 городских округа, 32 муниципальных района, 410 сельских и городских муниципальных образования).</w:t>
      </w:r>
    </w:p>
    <w:p w:rsidR="003C1E42" w:rsidRPr="003C1E42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3C1E42">
        <w:rPr>
          <w:rFonts w:ascii="Arial" w:hAnsi="Arial" w:cs="Arial"/>
          <w:color w:val="212529"/>
          <w:shd w:val="clear" w:color="auto" w:fill="FFFFFF"/>
        </w:rPr>
        <w:t>По населенным пунктам ситуация сложнее - внесены сведения о границах 1207 из 1525 населенных пунктов (это 79,7 %).</w:t>
      </w:r>
    </w:p>
    <w:p w:rsidR="00C5130A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3C1E42">
        <w:rPr>
          <w:rFonts w:ascii="Arial" w:hAnsi="Arial" w:cs="Arial"/>
          <w:color w:val="212529"/>
          <w:shd w:val="clear" w:color="auto" w:fill="FFFFFF"/>
        </w:rPr>
        <w:t>Именно поэтому каждому городу, селу, деревне важно определить свои точные границы и внести их в Единый государственный реестр недвижимости. После этого сведения о границах сможет узнать любой желающий, например, на публичной кадастровой карте или запросив информацию из Единого государственного реестра недвижимости.</w:t>
      </w:r>
    </w:p>
    <w:p w:rsidR="003C1E42" w:rsidRPr="00D80C81" w:rsidRDefault="003C1E42" w:rsidP="003C1E4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454E7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1E42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2023-10-03T01:08:00Z</cp:lastPrinted>
  <dcterms:created xsi:type="dcterms:W3CDTF">2023-11-09T01:50:00Z</dcterms:created>
  <dcterms:modified xsi:type="dcterms:W3CDTF">2023-11-09T02:05:00Z</dcterms:modified>
</cp:coreProperties>
</file>