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6F68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6F6846">
              <w:rPr>
                <w:rFonts w:cs="Times New Roman"/>
                <w:sz w:val="24"/>
                <w:szCs w:val="24"/>
              </w:rPr>
              <w:t>31</w:t>
            </w:r>
            <w:bookmarkStart w:id="0" w:name="_GoBack"/>
            <w:bookmarkEnd w:id="0"/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</w:t>
            </w:r>
            <w:r w:rsidR="00D43F0A">
              <w:rPr>
                <w:rFonts w:cs="Times New Roman"/>
                <w:sz w:val="24"/>
                <w:szCs w:val="24"/>
              </w:rPr>
              <w:t>л</w:t>
            </w:r>
            <w:r w:rsidR="00EF5302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23391" w:rsidRPr="00823391" w:rsidRDefault="00823391" w:rsidP="00823391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6F6846" w:rsidRPr="006F6846" w:rsidRDefault="006F6846" w:rsidP="006F68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6F6846">
        <w:rPr>
          <w:rFonts w:ascii="Arial" w:hAnsi="Arial" w:cs="Arial"/>
          <w:b/>
          <w:color w:val="212529"/>
          <w:shd w:val="clear" w:color="auto" w:fill="FFFFFF"/>
        </w:rPr>
        <w:t>Проекты «Земля для стройки» и «Земля для туризма» в Иркутской области пополнились новыми участками.</w:t>
      </w:r>
    </w:p>
    <w:p w:rsidR="006F6846" w:rsidRPr="006F6846" w:rsidRDefault="006F6846" w:rsidP="006F68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Одним из важных для жителей Иркутской области последствий внедрения в России федеральной целевой программы «Национальная система пространственных данных» (НСПД) являются два смежных проекта, ориентированных на социально значимые цели.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Речь идет о проектах «Земля для стройки» и «Земля для туризма». Как становится понятным из их названий, проекты ориентированы на поиск и размещение для всеобщего доступа свободных земель и участков, которые могут быть использованы для жилищного строительства, а также для организации туристической деятельности.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Сведения о выявленных свободных участках размещаются на Публичной кадастровой карте. Для поиска на сайте Публичной кадастровой карты pkk.rosreestr.ru нужно в поисковой строке выбрать в выпадающем списке «Земля для стройки» или «Земля для туризма» и ввести номер региона, двоеточие и звездочку (38:*). Так можно увидеть все свободные участки в Иркутской области, узнать их площадь, адрес, категорию земель. Здесь же можно направить обращение о своей заинтересованности в использовании участка для строительства.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По словам и.о. заместителя руководителя Управления по Иркутской области Евгения Богдановича Мельничука, «такие участки определяются Управлением совместно со всеми заинтересованными органами власти и местного самоуправления. Это дает потребителю гарантию, что при освоении такого участка он не столкнется с неприятными сюрпризами, такими как возражения со стороны органов или непредвиденные ограничения в использовании участка».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Кстати, недавно внедрение НСПД было предметом рассмотрения на Общественном совете при Управлении Росреестра по Иркутской области. В итоге, работы по реализации НСПД в Иркутской области получили положительную оценку представителей общественности.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Как отмечает заместитель начальника отдела земельных отношений и земельного учета Министерства имущественных отношений Иркутской области Владимир Викторович Аполинский, «с каждым месяцем появляется все больше информации о земельных участках для индивидуального жилищного строительства, а также для туризма. Размещение ее на публичной кадастровой карте позволяет заинтересованным гражданам реализовывать свои планы по улучшению жилищных условий и развитию туристической сферы в Иркутской области».</w:t>
      </w:r>
    </w:p>
    <w:p w:rsidR="009A1EAF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И действительно, новые земельные участки выявляются постоянно. Так, в июле в проект «Земля для стройки» добавились 160 земельных участков площадью 111,5 га, в проект «Земля для туризма» включено 2 новых участка неподалеку от объекта туристического интереса «Теплые озера».</w:t>
      </w:r>
    </w:p>
    <w:p w:rsidR="009A1EAF" w:rsidRPr="00D80C81" w:rsidRDefault="009A1EA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2EBA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2023-06-26T03:44:00Z</cp:lastPrinted>
  <dcterms:created xsi:type="dcterms:W3CDTF">2023-07-31T07:44:00Z</dcterms:created>
  <dcterms:modified xsi:type="dcterms:W3CDTF">2023-07-31T07:44:00Z</dcterms:modified>
</cp:coreProperties>
</file>