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839"/>
        <w:tblW w:w="1006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3898"/>
        <w:gridCol w:w="6167"/>
      </w:tblGrid>
      <w:tr>
        <w:tblPrEx/>
        <w:trPr>
          <w:trHeight w:val="994"/>
        </w:trPr>
        <w:tc>
          <w:tcPr>
            <w:tcW w:w="450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226780" cy="942975"/>
                      <wp:effectExtent l="0" t="0" r="2540" b="0"/>
                      <wp:docPr id="1" name="Рисунок 1" descr="C:\Users\gomanenko_gv\Desktop\герб длинный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gomanenko_gv\Desktop\герб длинный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281727" cy="96624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miter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175.34pt;height:74.25pt;mso-wrap-distance-left:0.00pt;mso-wrap-distance-top:0.00pt;mso-wrap-distance-right:0.00pt;mso-wrap-distance-bottom:0.00pt;" stroked="f">
                      <v:path textboxrect="0,0,0,0"/>
                      <v:imagedata r:id="rId10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W w:w="5559" w:type="dxa"/>
            <w:textDirection w:val="lrTb"/>
            <w:noWrap w:val="false"/>
          </w:tcPr>
          <w:p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</w:r>
            <w:r>
              <w:rPr>
                <w:rFonts w:cs="Times New Roman"/>
                <w:b/>
                <w:sz w:val="24"/>
                <w:szCs w:val="24"/>
              </w:rPr>
            </w:r>
            <w:r>
              <w:rPr>
                <w:rFonts w:cs="Times New Roman"/>
                <w:b/>
                <w:sz w:val="24"/>
                <w:szCs w:val="24"/>
              </w:rPr>
            </w:r>
          </w:p>
          <w:p>
            <w:pPr>
              <w:jc w:val="right"/>
              <w:rPr>
                <w:rFonts w:ascii="Inter V" w:hAnsi="Inter V" w:cs="Times New Roman"/>
                <w:b/>
              </w:rPr>
            </w:pPr>
            <w:r>
              <w:rPr>
                <w:rFonts w:ascii="Inter V" w:hAnsi="Inter V" w:cs="Times New Roman"/>
                <w:b/>
                <w:lang w:eastAsia="ru-RU"/>
              </w:rPr>
            </w:r>
            <w:r>
              <w:rPr>
                <w:rFonts w:ascii="Inter V" w:hAnsi="Inter V" w:cs="Times New Roman"/>
                <w:b/>
              </w:rPr>
            </w:r>
            <w:r>
              <w:rPr>
                <w:rFonts w:ascii="Inter V" w:hAnsi="Inter V" w:cs="Times New Roman"/>
                <w:b/>
              </w:rPr>
            </w:r>
          </w:p>
        </w:tc>
      </w:tr>
    </w:tbl>
    <w:p>
      <w:pPr>
        <w:jc w:val="right"/>
        <w:spacing w:line="240" w:lineRule="auto"/>
        <w:tabs>
          <w:tab w:val="left" w:pos="567" w:leader="none"/>
        </w:tabs>
        <w:rPr>
          <w:rFonts w:ascii="Arial" w:hAnsi="Arial" w:cs="Arial"/>
          <w:color w:val="202122"/>
          <w:shd w:val="clear" w:color="auto" w:fill="ffffff"/>
        </w:rPr>
      </w:pPr>
      <w:r>
        <w:rPr>
          <w:rFonts w:ascii="Arial" w:hAnsi="Arial" w:cs="Arial"/>
          <w:color w:val="202122"/>
          <w:shd w:val="clear" w:color="auto" w:fill="ffffff"/>
        </w:rPr>
      </w:r>
      <w:r>
        <w:rPr>
          <w:rFonts w:ascii="Arial" w:hAnsi="Arial" w:cs="Arial"/>
          <w:color w:val="202122"/>
          <w:shd w:val="clear" w:color="auto" w:fill="ffffff"/>
        </w:rPr>
      </w:r>
      <w:r>
        <w:rPr>
          <w:rFonts w:ascii="Arial" w:hAnsi="Arial" w:cs="Arial"/>
          <w:color w:val="202122"/>
          <w:shd w:val="clear" w:color="auto" w:fill="ffffff"/>
        </w:rPr>
      </w:r>
    </w:p>
    <w:p>
      <w:pPr>
        <w:jc w:val="right"/>
        <w:spacing w:line="240" w:lineRule="auto"/>
        <w:tabs>
          <w:tab w:val="left" w:pos="567" w:leader="none"/>
        </w:tabs>
        <w:rPr>
          <w:rFonts w:ascii="Arial" w:hAnsi="Arial" w:cs="Arial"/>
          <w:color w:val="202122"/>
          <w:shd w:val="clear" w:color="auto" w:fill="ffffff"/>
        </w:rPr>
      </w:pPr>
      <w:r>
        <w:rPr>
          <w:rFonts w:ascii="Arial" w:hAnsi="Arial" w:cs="Arial"/>
          <w:color w:val="202122"/>
          <w:shd w:val="clear" w:color="auto" w:fill="ffffff"/>
        </w:rPr>
        <w:t xml:space="preserve">27</w:t>
      </w:r>
      <w:r>
        <w:rPr>
          <w:rFonts w:ascii="Arial" w:hAnsi="Arial" w:cs="Arial"/>
          <w:color w:val="202122"/>
          <w:shd w:val="clear" w:color="auto" w:fill="ffffff"/>
        </w:rPr>
        <w:t xml:space="preserve"> декабря</w:t>
      </w:r>
      <w:r>
        <w:rPr>
          <w:rFonts w:ascii="Arial" w:hAnsi="Arial" w:cs="Arial"/>
          <w:color w:val="202122"/>
          <w:shd w:val="clear" w:color="auto" w:fill="ffffff"/>
        </w:rPr>
        <w:t xml:space="preserve"> 202</w:t>
      </w:r>
      <w:r>
        <w:rPr>
          <w:rFonts w:ascii="Arial" w:hAnsi="Arial" w:cs="Arial"/>
          <w:color w:val="202122"/>
          <w:shd w:val="clear" w:color="auto" w:fill="ffffff"/>
        </w:rPr>
        <w:t xml:space="preserve">4</w:t>
      </w:r>
      <w:r>
        <w:rPr>
          <w:rFonts w:ascii="Arial" w:hAnsi="Arial" w:cs="Arial"/>
          <w:color w:val="202122"/>
          <w:shd w:val="clear" w:color="auto" w:fill="ffffff"/>
        </w:rPr>
        <w:t xml:space="preserve"> года</w:t>
      </w:r>
      <w:r>
        <w:rPr>
          <w:rFonts w:ascii="Arial" w:hAnsi="Arial" w:cs="Arial"/>
          <w:color w:val="202122"/>
          <w:shd w:val="clear" w:color="auto" w:fill="ffffff"/>
        </w:rPr>
      </w:r>
      <w:r>
        <w:rPr>
          <w:rFonts w:ascii="Arial" w:hAnsi="Arial" w:cs="Arial"/>
          <w:color w:val="202122"/>
          <w:shd w:val="clear" w:color="auto" w:fill="ffffff"/>
        </w:rPr>
      </w:r>
    </w:p>
    <w:p>
      <w:pPr>
        <w:jc w:val="both"/>
        <w:spacing w:line="276" w:lineRule="auto"/>
        <w:tabs>
          <w:tab w:val="left" w:pos="567" w:leader="none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</w:r>
    </w:p>
    <w:p>
      <w:pPr>
        <w:contextualSpacing/>
        <w:jc w:val="both"/>
        <w:spacing w:line="276" w:lineRule="auto"/>
        <w:tabs>
          <w:tab w:val="left" w:pos="567" w:leader="none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</w:r>
      <w:r>
        <w:rPr>
          <w:rFonts w:ascii="Arial" w:hAnsi="Arial" w:cs="Arial"/>
          <w:b/>
          <w:sz w:val="22"/>
          <w:szCs w:val="22"/>
        </w:rPr>
      </w:r>
      <w:r>
        <w:rPr>
          <w:rFonts w:ascii="Arial" w:hAnsi="Arial" w:cs="Arial"/>
          <w:b/>
          <w:sz w:val="22"/>
          <w:szCs w:val="22"/>
        </w:rPr>
      </w:r>
    </w:p>
    <w:p>
      <w:pPr>
        <w:contextualSpacing/>
        <w:jc w:val="both"/>
        <w:spacing w:line="276" w:lineRule="auto"/>
        <w:tabs>
          <w:tab w:val="left" w:pos="567" w:leader="none"/>
        </w:tabs>
        <w:rPr>
          <w:rFonts w:ascii="Liberation Sans" w:hAnsi="Liberation Sans" w:cs="Liberation Sans"/>
          <w:b/>
          <w:bCs/>
          <w:sz w:val="22"/>
          <w:szCs w:val="22"/>
          <w:highlight w:val="none"/>
        </w:rPr>
      </w:pPr>
      <w:r>
        <w:rPr>
          <w:rFonts w:ascii="Liberation Sans" w:hAnsi="Liberation Sans" w:eastAsia="Liberation Sans" w:cs="Liberation Sans"/>
          <w:b/>
          <w:bCs/>
          <w:sz w:val="22"/>
          <w:szCs w:val="22"/>
        </w:rPr>
        <w:t xml:space="preserve">Жительница Слюдянки смогла оформить </w:t>
      </w:r>
      <w:r>
        <w:rPr>
          <w:rFonts w:ascii="Liberation Sans" w:hAnsi="Liberation Sans" w:eastAsia="Liberation Sans" w:cs="Liberation Sans"/>
          <w:b/>
          <w:bCs/>
          <w:sz w:val="22"/>
          <w:szCs w:val="22"/>
        </w:rPr>
        <w:t xml:space="preserve">право собственности </w:t>
      </w:r>
      <w:r>
        <w:rPr>
          <w:rFonts w:ascii="Liberation Sans" w:hAnsi="Liberation Sans" w:eastAsia="Liberation Sans" w:cs="Liberation Sans"/>
          <w:b/>
          <w:bCs/>
          <w:sz w:val="22"/>
          <w:szCs w:val="22"/>
        </w:rPr>
        <w:t xml:space="preserve">на земельный участок</w:t>
      </w:r>
      <w:bookmarkStart w:id="0" w:name="_GoBack"/>
      <w:r>
        <w:rPr>
          <w:rFonts w:ascii="Liberation Sans" w:hAnsi="Liberation Sans" w:eastAsia="Liberation Sans" w:cs="Liberation Sans"/>
          <w:b/>
          <w:bCs/>
          <w:sz w:val="22"/>
          <w:szCs w:val="22"/>
        </w:rPr>
      </w:r>
      <w:bookmarkEnd w:id="0"/>
      <w:r>
        <w:rPr>
          <w:rFonts w:ascii="Liberation Sans" w:hAnsi="Liberation Sans" w:eastAsia="Liberation Sans" w:cs="Liberation Sans"/>
          <w:b/>
          <w:bCs/>
          <w:sz w:val="22"/>
          <w:szCs w:val="22"/>
          <w:highlight w:val="none"/>
        </w:rPr>
        <w:t xml:space="preserve"> в СНТ спустя 20 лет</w:t>
      </w:r>
      <w:r>
        <w:rPr>
          <w:rFonts w:ascii="Liberation Sans" w:hAnsi="Liberation Sans" w:cs="Liberation Sans"/>
          <w:b/>
          <w:bCs/>
          <w:sz w:val="22"/>
          <w:szCs w:val="22"/>
          <w:highlight w:val="none"/>
        </w:rPr>
      </w:r>
      <w:r>
        <w:rPr>
          <w:rFonts w:ascii="Liberation Sans" w:hAnsi="Liberation Sans" w:cs="Liberation Sans"/>
          <w:b/>
          <w:bCs/>
          <w:sz w:val="22"/>
          <w:szCs w:val="22"/>
          <w:highlight w:val="none"/>
        </w:rPr>
      </w:r>
    </w:p>
    <w:p>
      <w:pPr>
        <w:contextualSpacing/>
        <w:jc w:val="both"/>
        <w:spacing w:line="276" w:lineRule="auto"/>
        <w:tabs>
          <w:tab w:val="left" w:pos="567" w:leader="none"/>
        </w:tabs>
        <w:rPr>
          <w:rFonts w:ascii="Liberation Sans" w:hAnsi="Liberation Sans" w:cs="Liberation Sans"/>
          <w:b/>
          <w:bCs/>
          <w:sz w:val="22"/>
          <w:szCs w:val="22"/>
        </w:rPr>
      </w:pPr>
      <w:r>
        <w:rPr>
          <w:rFonts w:ascii="Liberation Sans" w:hAnsi="Liberation Sans" w:eastAsia="Liberation Sans" w:cs="Liberation Sans"/>
          <w:b/>
          <w:bCs/>
          <w:sz w:val="22"/>
          <w:szCs w:val="22"/>
          <w:lang w:val="en-US"/>
        </w:rPr>
      </w:r>
      <w:r>
        <w:rPr>
          <w:rFonts w:ascii="Liberation Sans" w:hAnsi="Liberation Sans" w:cs="Liberation Sans"/>
          <w:b/>
          <w:bCs/>
          <w:sz w:val="22"/>
          <w:szCs w:val="22"/>
        </w:rPr>
      </w:r>
      <w:r>
        <w:rPr>
          <w:rFonts w:ascii="Liberation Sans" w:hAnsi="Liberation Sans" w:cs="Liberation Sans"/>
          <w:b/>
          <w:bCs/>
          <w:sz w:val="22"/>
          <w:szCs w:val="22"/>
        </w:rPr>
      </w:r>
    </w:p>
    <w:p>
      <w:pPr>
        <w:jc w:val="both"/>
        <w:spacing w:after="0" w:line="276" w:lineRule="auto"/>
        <w:rPr>
          <w:rFonts w:ascii="Liberation Sans" w:hAnsi="Liberation Sans" w:eastAsia="Liberation Sans" w:cs="Liberation Sans"/>
          <w:sz w:val="22"/>
          <w:szCs w:val="22"/>
          <w:highlight w:val="none"/>
        </w:rPr>
      </w:pPr>
      <w:r>
        <w:rPr>
          <w:rFonts w:ascii="Liberation Sans" w:hAnsi="Liberation Sans" w:eastAsia="Liberation Sans" w:cs="Liberation Sans"/>
          <w:sz w:val="22"/>
          <w:szCs w:val="22"/>
        </w:rPr>
        <w:t xml:space="preserve">Неоформленное своевременно право на недвижимость с годами становится настоящей проблемой, но если вы столкнулись с такой ситуацией - очень важно действовать и не бояться обращаться к специалистам. </w:t>
      </w:r>
      <w:r>
        <w:rPr>
          <w:rFonts w:ascii="Liberation Sans" w:hAnsi="Liberation Sans" w:eastAsia="Liberation Sans" w:cs="Liberation Sans"/>
          <w:sz w:val="22"/>
          <w:szCs w:val="22"/>
          <w:highlight w:val="none"/>
        </w:rPr>
      </w:r>
      <w:r>
        <w:rPr>
          <w:rFonts w:ascii="Liberation Sans" w:hAnsi="Liberation Sans" w:eastAsia="Liberation Sans" w:cs="Liberation Sans"/>
          <w:sz w:val="22"/>
          <w:szCs w:val="22"/>
          <w:highlight w:val="none"/>
        </w:rPr>
      </w:r>
    </w:p>
    <w:p>
      <w:pPr>
        <w:jc w:val="both"/>
        <w:spacing w:after="0" w:line="276" w:lineRule="auto"/>
        <w:rPr>
          <w:rFonts w:ascii="Liberation Sans" w:hAnsi="Liberation Sans" w:eastAsia="Liberation Sans" w:cs="Liberation Sans"/>
          <w:sz w:val="22"/>
          <w:szCs w:val="22"/>
        </w:rPr>
      </w:pPr>
      <w:r>
        <w:rPr>
          <w:rFonts w:ascii="Liberation Sans" w:hAnsi="Liberation Sans" w:eastAsia="Liberation Sans" w:cs="Liberation Sans"/>
          <w:sz w:val="22"/>
          <w:szCs w:val="22"/>
        </w:rPr>
      </w:r>
      <w:r>
        <w:rPr>
          <w:rFonts w:ascii="Liberation Sans" w:hAnsi="Liberation Sans" w:eastAsia="Liberation Sans" w:cs="Liberation Sans"/>
          <w:sz w:val="22"/>
          <w:szCs w:val="22"/>
        </w:rPr>
      </w:r>
      <w:r>
        <w:rPr>
          <w:rFonts w:ascii="Liberation Sans" w:hAnsi="Liberation Sans" w:eastAsia="Liberation Sans" w:cs="Liberation Sans"/>
          <w:sz w:val="22"/>
          <w:szCs w:val="22"/>
        </w:rPr>
      </w:r>
    </w:p>
    <w:p>
      <w:pPr>
        <w:jc w:val="both"/>
        <w:spacing w:after="0" w:line="276" w:lineRule="auto"/>
        <w:rPr>
          <w:rFonts w:ascii="Liberation Sans" w:hAnsi="Liberation Sans" w:eastAsia="Liberation Sans" w:cs="Liberation Sans"/>
          <w:sz w:val="22"/>
          <w:szCs w:val="22"/>
          <w:highlight w:val="none"/>
        </w:rPr>
      </w:pPr>
      <w:r>
        <w:rPr>
          <w:rFonts w:ascii="Liberation Sans" w:hAnsi="Liberation Sans" w:eastAsia="Liberation Sans" w:cs="Liberation Sans"/>
          <w:sz w:val="22"/>
          <w:szCs w:val="22"/>
          <w:highlight w:val="none"/>
        </w:rPr>
        <w:t xml:space="preserve">Одну такую историю, завершившуюся </w:t>
      </w:r>
      <w:r>
        <w:rPr>
          <w:rFonts w:ascii="Liberation Sans" w:hAnsi="Liberation Sans" w:eastAsia="Liberation Sans" w:cs="Liberation Sans"/>
          <w:sz w:val="22"/>
          <w:szCs w:val="22"/>
          <w:highlight w:val="none"/>
        </w:rPr>
        <w:t xml:space="preserve">в преддверии Нового года</w:t>
      </w:r>
      <w:r>
        <w:rPr>
          <w:rFonts w:ascii="Liberation Sans" w:hAnsi="Liberation Sans" w:eastAsia="Liberation Sans" w:cs="Liberation Sans"/>
          <w:sz w:val="22"/>
          <w:szCs w:val="22"/>
          <w:highlight w:val="none"/>
        </w:rPr>
        <w:t xml:space="preserve"> регистрацией права собственности, рассказали в Управлении Росреестра по Иркутской области. Сотрудники ведомства в рамках  закона о выявлении правообладателей совместно со специалистами  администрации города Слюдянки проводили мероприятия</w:t>
      </w:r>
      <w:r>
        <w:rPr>
          <w:rFonts w:ascii="Liberation Sans" w:hAnsi="Liberation Sans" w:eastAsia="Liberation Sans" w:cs="Liberation Sans"/>
          <w:sz w:val="22"/>
          <w:szCs w:val="22"/>
        </w:rPr>
        <w:t xml:space="preserve"> по выявлению правообладателей ранее учтенных объектов  недвижимости - так были обнаружены старые документы на землю, право на которую не было официально зарегистрировано в Едином государственном реестре недвижимости. </w:t>
      </w:r>
      <w:r>
        <w:rPr>
          <w:rFonts w:ascii="Liberation Sans" w:hAnsi="Liberation Sans" w:eastAsia="Liberation Sans" w:cs="Liberation Sans"/>
          <w:sz w:val="22"/>
          <w:szCs w:val="22"/>
          <w:highlight w:val="none"/>
        </w:rPr>
      </w:r>
      <w:r>
        <w:rPr>
          <w:rFonts w:ascii="Liberation Sans" w:hAnsi="Liberation Sans" w:eastAsia="Liberation Sans" w:cs="Liberation Sans"/>
          <w:sz w:val="22"/>
          <w:szCs w:val="22"/>
          <w:highlight w:val="none"/>
        </w:rPr>
      </w:r>
    </w:p>
    <w:p>
      <w:pPr>
        <w:jc w:val="both"/>
        <w:spacing w:after="0" w:line="276" w:lineRule="auto"/>
        <w:rPr>
          <w:rFonts w:ascii="Liberation Sans" w:hAnsi="Liberation Sans" w:eastAsia="Liberation Sans" w:cs="Liberation Sans"/>
          <w:sz w:val="22"/>
          <w:szCs w:val="22"/>
        </w:rPr>
      </w:pPr>
      <w:r>
        <w:rPr>
          <w:rFonts w:ascii="Liberation Sans" w:hAnsi="Liberation Sans" w:eastAsia="Liberation Sans" w:cs="Liberation Sans"/>
          <w:sz w:val="22"/>
          <w:szCs w:val="22"/>
          <w:highlight w:val="none"/>
        </w:rPr>
      </w:r>
      <w:r>
        <w:rPr>
          <w:rFonts w:ascii="Liberation Sans" w:hAnsi="Liberation Sans" w:eastAsia="Liberation Sans" w:cs="Liberation Sans"/>
          <w:sz w:val="22"/>
          <w:szCs w:val="22"/>
        </w:rPr>
      </w:r>
      <w:r>
        <w:rPr>
          <w:rFonts w:ascii="Liberation Sans" w:hAnsi="Liberation Sans" w:eastAsia="Liberation Sans" w:cs="Liberation Sans"/>
          <w:sz w:val="22"/>
          <w:szCs w:val="22"/>
        </w:rPr>
      </w:r>
    </w:p>
    <w:p>
      <w:pPr>
        <w:jc w:val="both"/>
        <w:spacing w:after="0" w:line="276" w:lineRule="auto"/>
        <w:rPr>
          <w:rFonts w:ascii="Liberation Sans" w:hAnsi="Liberation Sans" w:eastAsia="Liberation Sans" w:cs="Liberation Sans"/>
          <w:sz w:val="22"/>
          <w:szCs w:val="22"/>
        </w:rPr>
      </w:pPr>
      <w:r>
        <w:rPr>
          <w:rFonts w:ascii="Liberation Sans" w:hAnsi="Liberation Sans" w:eastAsia="Liberation Sans" w:cs="Liberation Sans"/>
          <w:sz w:val="22"/>
          <w:szCs w:val="22"/>
        </w:rPr>
        <w:t xml:space="preserve">Специалисты местной админис</w:t>
      </w:r>
      <w:r>
        <w:rPr>
          <w:rFonts w:ascii="Liberation Sans" w:hAnsi="Liberation Sans" w:eastAsia="Liberation Sans" w:cs="Liberation Sans"/>
          <w:sz w:val="22"/>
          <w:szCs w:val="22"/>
        </w:rPr>
        <w:t xml:space="preserve">трации начали поиск собственников. Но, как выяснилось, гражданин, которому земельный участок был предоставлен, умер, как и его супруга, не успев оформить все по закону. Их дети, являвшиеся наследниками, не стали пытаться оформить этот земельный участок  </w:t>
      </w:r>
      <w:r>
        <w:rPr>
          <w:rFonts w:ascii="Liberation Sans" w:hAnsi="Liberation Sans" w:eastAsia="Liberation Sans" w:cs="Liberation Sans"/>
          <w:sz w:val="22"/>
          <w:szCs w:val="22"/>
        </w:rPr>
        <w:t xml:space="preserve">по ра</w:t>
      </w:r>
      <w:r>
        <w:rPr>
          <w:rFonts w:ascii="Liberation Sans" w:hAnsi="Liberation Sans" w:eastAsia="Liberation Sans" w:cs="Liberation Sans"/>
          <w:sz w:val="22"/>
          <w:szCs w:val="22"/>
        </w:rPr>
        <w:t xml:space="preserve">зным причинам, в том числе из-за удаленного проживания. В ходе продолжавшихся поисков нашлись их внуки – и одна из них, Елена Николаевна на днях зарегистрировала свое право на одну пятую доли в праве общей долевой собственности на земельный участок. Со сло</w:t>
      </w:r>
      <w:r>
        <w:rPr>
          <w:rFonts w:ascii="Liberation Sans" w:hAnsi="Liberation Sans" w:eastAsia="Liberation Sans" w:cs="Liberation Sans"/>
          <w:sz w:val="22"/>
          <w:szCs w:val="22"/>
        </w:rPr>
        <w:t xml:space="preserve">в Елены Николаевны, сделать это ей удалось, в том числе, благодаря консультированию и поддержке со стороны специалистов Управления Росреестра по Иркутской области, к которым в ходе оформления она обращалась за помощью.</w:t>
      </w:r>
      <w:r>
        <w:rPr>
          <w:rFonts w:ascii="Liberation Sans" w:hAnsi="Liberation Sans" w:eastAsia="Liberation Sans" w:cs="Liberation Sans"/>
          <w:sz w:val="22"/>
          <w:szCs w:val="22"/>
        </w:rPr>
      </w:r>
      <w:r>
        <w:rPr>
          <w:rFonts w:ascii="Liberation Sans" w:hAnsi="Liberation Sans" w:eastAsia="Liberation Sans" w:cs="Liberation Sans"/>
          <w:sz w:val="22"/>
          <w:szCs w:val="22"/>
        </w:rPr>
      </w:r>
    </w:p>
    <w:p>
      <w:pPr>
        <w:jc w:val="both"/>
        <w:spacing w:after="0" w:line="276" w:lineRule="auto"/>
        <w:rPr>
          <w:rFonts w:ascii="Liberation Sans" w:hAnsi="Liberation Sans" w:cs="Liberation Sans"/>
          <w:sz w:val="22"/>
          <w:szCs w:val="22"/>
        </w:rPr>
      </w:pPr>
      <w:r>
        <w:rPr>
          <w:rFonts w:ascii="Liberation Sans" w:hAnsi="Liberation Sans" w:cs="Liberation Sans"/>
          <w:sz w:val="22"/>
          <w:szCs w:val="22"/>
        </w:rPr>
      </w:r>
      <w:r>
        <w:rPr>
          <w:rFonts w:ascii="Liberation Sans" w:hAnsi="Liberation Sans" w:cs="Liberation Sans"/>
          <w:sz w:val="22"/>
          <w:szCs w:val="22"/>
        </w:rPr>
      </w:r>
      <w:r>
        <w:rPr>
          <w:rFonts w:ascii="Liberation Sans" w:hAnsi="Liberation Sans" w:cs="Liberation Sans"/>
          <w:sz w:val="22"/>
          <w:szCs w:val="22"/>
        </w:rPr>
      </w:r>
    </w:p>
    <w:p>
      <w:pPr>
        <w:jc w:val="both"/>
        <w:spacing w:after="0" w:line="276" w:lineRule="auto"/>
        <w:rPr>
          <w:rFonts w:ascii="Liberation Sans" w:hAnsi="Liberation Sans" w:cs="Liberation Sans"/>
          <w:sz w:val="22"/>
          <w:szCs w:val="22"/>
        </w:rPr>
      </w:pPr>
      <w:r>
        <w:rPr>
          <w:rFonts w:ascii="Liberation Sans" w:hAnsi="Liberation Sans" w:cs="Liberation Sans"/>
          <w:sz w:val="22"/>
          <w:szCs w:val="22"/>
          <w:highlight w:val="none"/>
        </w:rPr>
      </w:r>
      <w:r>
        <w:rPr>
          <w:rFonts w:ascii="Liberation Sans" w:hAnsi="Liberation Sans" w:cs="Liberation Sans"/>
          <w:sz w:val="22"/>
          <w:szCs w:val="22"/>
          <w:highlight w:val="none"/>
        </w:rPr>
        <w:t xml:space="preserve">«Каждая такая история, даже если документов не было десятки лет, обязательно закончится и права будут оформлены, надо только действовать, а мы всегда готовы помочь, детально проконсультировать по вопросам, касающимся оформления и регистрации п</w:t>
      </w:r>
      <w:r>
        <w:rPr>
          <w:rFonts w:ascii="Liberation Sans" w:hAnsi="Liberation Sans" w:cs="Liberation Sans"/>
          <w:sz w:val="22"/>
          <w:szCs w:val="22"/>
          <w:highlight w:val="none"/>
        </w:rPr>
        <w:t xml:space="preserve">рав на недвижимость», – отмечает з</w:t>
      </w:r>
      <w:r>
        <w:rPr>
          <w:rFonts w:ascii="Liberation Sans" w:hAnsi="Liberation Sans" w:eastAsia="Liberation Sans" w:cs="Liberation Sans"/>
          <w:sz w:val="22"/>
          <w:szCs w:val="22"/>
        </w:rPr>
        <w:t xml:space="preserve">аместитель начальника Слюдянского межмуниципального отдела Управления Росреестра по Иркутской области Светлана Александровна Дергунова</w:t>
      </w:r>
      <w:r>
        <w:rPr>
          <w:rFonts w:ascii="Liberation Sans" w:hAnsi="Liberation Sans" w:cs="Liberation Sans"/>
          <w:sz w:val="22"/>
          <w:szCs w:val="22"/>
          <w:highlight w:val="none"/>
        </w:rPr>
        <w:t xml:space="preserve">. </w:t>
      </w:r>
      <w:r>
        <w:rPr>
          <w:rFonts w:ascii="Liberation Sans" w:hAnsi="Liberation Sans" w:cs="Liberation Sans"/>
          <w:sz w:val="22"/>
          <w:szCs w:val="22"/>
        </w:rPr>
      </w:r>
      <w:r>
        <w:rPr>
          <w:rFonts w:ascii="Liberation Sans" w:hAnsi="Liberation Sans" w:cs="Liberation Sans"/>
          <w:sz w:val="22"/>
          <w:szCs w:val="22"/>
        </w:rPr>
      </w:r>
    </w:p>
    <w:p>
      <w:pPr>
        <w:jc w:val="both"/>
        <w:spacing w:after="0" w:line="276" w:lineRule="auto"/>
        <w:rPr>
          <w:rFonts w:ascii="Liberation Sans" w:hAnsi="Liberation Sans" w:cs="Liberation Sans"/>
          <w:sz w:val="22"/>
          <w:szCs w:val="22"/>
        </w:rPr>
      </w:pPr>
      <w:r>
        <w:rPr>
          <w:rFonts w:ascii="Liberation Sans" w:hAnsi="Liberation Sans" w:eastAsia="Liberation Sans" w:cs="Liberation Sans"/>
          <w:sz w:val="22"/>
          <w:szCs w:val="22"/>
          <w:highlight w:val="none"/>
        </w:rPr>
      </w:r>
      <w:r>
        <w:rPr>
          <w:rFonts w:ascii="Liberation Sans" w:hAnsi="Liberation Sans" w:cs="Liberation Sans"/>
          <w:sz w:val="22"/>
          <w:szCs w:val="22"/>
        </w:rPr>
      </w:r>
      <w:r>
        <w:rPr>
          <w:rFonts w:ascii="Liberation Sans" w:hAnsi="Liberation Sans" w:cs="Liberation Sans"/>
          <w:sz w:val="22"/>
          <w:szCs w:val="22"/>
        </w:rPr>
      </w:r>
    </w:p>
    <w:p>
      <w:pPr>
        <w:jc w:val="both"/>
        <w:spacing w:after="0" w:line="276" w:lineRule="auto"/>
        <w:rPr>
          <w:rFonts w:ascii="Liberation Sans" w:hAnsi="Liberation Sans" w:eastAsia="Liberation Sans" w:cs="Liberation Sans"/>
          <w:sz w:val="22"/>
          <w:szCs w:val="22"/>
        </w:rPr>
      </w:pPr>
      <w:r>
        <w:rPr>
          <w:rFonts w:ascii="Liberation Sans" w:hAnsi="Liberation Sans" w:eastAsia="Liberation Sans" w:cs="Liberation Sans"/>
          <w:sz w:val="22"/>
          <w:szCs w:val="22"/>
        </w:rPr>
        <w:t xml:space="preserve">Е</w:t>
      </w:r>
      <w:r>
        <w:rPr>
          <w:rFonts w:ascii="Liberation Sans" w:hAnsi="Liberation Sans" w:eastAsia="Liberation Sans" w:cs="Liberation Sans"/>
          <w:sz w:val="22"/>
          <w:szCs w:val="22"/>
        </w:rPr>
        <w:t xml:space="preserve">сли правоустанавливающие документы на квартиру, </w:t>
      </w:r>
      <w:r>
        <w:rPr>
          <w:rFonts w:ascii="Liberation Sans" w:hAnsi="Liberation Sans" w:eastAsia="Liberation Sans" w:cs="Liberation Sans"/>
          <w:sz w:val="22"/>
          <w:szCs w:val="22"/>
        </w:rPr>
        <w:t xml:space="preserve">жилой или садовый </w:t>
      </w:r>
      <w:r>
        <w:rPr>
          <w:rFonts w:ascii="Liberation Sans" w:hAnsi="Liberation Sans" w:eastAsia="Liberation Sans" w:cs="Liberation Sans"/>
          <w:sz w:val="22"/>
          <w:szCs w:val="22"/>
        </w:rPr>
        <w:t xml:space="preserve">дом, земельный участок – договоры приватизации, договоры купли-продажи и иные документы были оформлены до вступления в силу Федерального закона 122-ФЗ «О государственной регистрации прав на недвижимое имущество и сделок с ним»</w:t>
      </w:r>
      <w:r>
        <w:rPr>
          <w:rFonts w:ascii="Liberation Sans" w:hAnsi="Liberation Sans" w:eastAsia="Liberation Sans" w:cs="Liberation Sans"/>
          <w:sz w:val="22"/>
          <w:szCs w:val="22"/>
        </w:rPr>
        <w:t xml:space="preserve"> </w:t>
      </w:r>
      <w:r>
        <w:rPr>
          <w:rFonts w:ascii="Liberation Sans" w:hAnsi="Liberation Sans" w:eastAsia="Liberation Sans" w:cs="Liberation Sans"/>
          <w:sz w:val="22"/>
          <w:szCs w:val="22"/>
        </w:rPr>
        <w:t xml:space="preserve">право собственности на такой объект признается ранее возникшим</w:t>
      </w:r>
      <w:r>
        <w:rPr>
          <w:rFonts w:ascii="Liberation Sans" w:hAnsi="Liberation Sans" w:eastAsia="Liberation Sans" w:cs="Liberation Sans"/>
          <w:sz w:val="22"/>
          <w:szCs w:val="22"/>
        </w:rPr>
        <w:t xml:space="preserve">. Есть только одно условие</w:t>
      </w:r>
      <w:r>
        <w:rPr>
          <w:rFonts w:ascii="Liberation Sans" w:hAnsi="Liberation Sans" w:eastAsia="Liberation Sans" w:cs="Liberation Sans"/>
          <w:sz w:val="22"/>
          <w:szCs w:val="22"/>
        </w:rPr>
        <w:t xml:space="preserve"> </w:t>
      </w:r>
      <w:r>
        <w:rPr>
          <w:rFonts w:ascii="Liberation Sans" w:hAnsi="Liberation Sans" w:eastAsia="Liberation Sans" w:cs="Liberation Sans"/>
          <w:sz w:val="22"/>
          <w:szCs w:val="22"/>
        </w:rPr>
        <w:t xml:space="preserve">–</w:t>
      </w:r>
      <w:r>
        <w:rPr>
          <w:rFonts w:ascii="Liberation Sans" w:hAnsi="Liberation Sans" w:eastAsia="Liberation Sans" w:cs="Liberation Sans"/>
          <w:sz w:val="22"/>
          <w:szCs w:val="22"/>
        </w:rPr>
        <w:t xml:space="preserve"> документы </w:t>
      </w:r>
      <w:r>
        <w:rPr>
          <w:rFonts w:ascii="Liberation Sans" w:hAnsi="Liberation Sans" w:eastAsia="Liberation Sans" w:cs="Liberation Sans"/>
          <w:sz w:val="22"/>
          <w:szCs w:val="22"/>
        </w:rPr>
        <w:t xml:space="preserve">должны </w:t>
      </w:r>
      <w:r>
        <w:rPr>
          <w:rFonts w:ascii="Liberation Sans" w:hAnsi="Liberation Sans" w:eastAsia="Liberation Sans" w:cs="Liberation Sans"/>
          <w:sz w:val="22"/>
          <w:szCs w:val="22"/>
        </w:rPr>
        <w:t xml:space="preserve">быть </w:t>
      </w:r>
      <w:r>
        <w:rPr>
          <w:rFonts w:ascii="Liberation Sans" w:hAnsi="Liberation Sans" w:eastAsia="Liberation Sans" w:cs="Liberation Sans"/>
          <w:sz w:val="22"/>
          <w:szCs w:val="22"/>
        </w:rPr>
        <w:t xml:space="preserve">оформлены в соответствии с требованиями </w:t>
      </w:r>
      <w:r>
        <w:rPr>
          <w:rFonts w:ascii="Liberation Sans" w:hAnsi="Liberation Sans" w:eastAsia="Liberation Sans" w:cs="Liberation Sans"/>
          <w:sz w:val="22"/>
          <w:szCs w:val="22"/>
        </w:rPr>
        <w:t xml:space="preserve">законодательства</w:t>
      </w:r>
      <w:r>
        <w:rPr>
          <w:rFonts w:ascii="Liberation Sans" w:hAnsi="Liberation Sans" w:eastAsia="Liberation Sans" w:cs="Liberation Sans"/>
          <w:sz w:val="22"/>
          <w:szCs w:val="22"/>
        </w:rPr>
        <w:t xml:space="preserve">, действовав</w:t>
      </w:r>
      <w:r>
        <w:rPr>
          <w:rFonts w:ascii="Liberation Sans" w:hAnsi="Liberation Sans" w:eastAsia="Liberation Sans" w:cs="Liberation Sans"/>
          <w:sz w:val="22"/>
          <w:szCs w:val="22"/>
        </w:rPr>
        <w:t xml:space="preserve">шими</w:t>
      </w:r>
      <w:r>
        <w:rPr>
          <w:rFonts w:ascii="Liberation Sans" w:hAnsi="Liberation Sans" w:eastAsia="Liberation Sans" w:cs="Liberation Sans"/>
          <w:sz w:val="22"/>
          <w:szCs w:val="22"/>
        </w:rPr>
        <w:t xml:space="preserve"> на момент их выдачи. </w:t>
      </w:r>
      <w:r>
        <w:rPr>
          <w:rFonts w:ascii="Liberation Sans" w:hAnsi="Liberation Sans" w:eastAsia="Liberation Sans" w:cs="Liberation Sans"/>
          <w:sz w:val="22"/>
          <w:szCs w:val="22"/>
        </w:rPr>
      </w:r>
      <w:r>
        <w:rPr>
          <w:rFonts w:ascii="Liberation Sans" w:hAnsi="Liberation Sans" w:eastAsia="Liberation Sans" w:cs="Liberation Sans"/>
          <w:sz w:val="22"/>
          <w:szCs w:val="22"/>
        </w:rPr>
      </w:r>
    </w:p>
    <w:p>
      <w:pPr>
        <w:jc w:val="both"/>
        <w:spacing w:after="0" w:line="276" w:lineRule="auto"/>
        <w:rPr>
          <w:rFonts w:ascii="Liberation Sans" w:hAnsi="Liberation Sans" w:cs="Liberation Sans"/>
          <w:sz w:val="22"/>
          <w:szCs w:val="22"/>
          <w:highlight w:val="none"/>
        </w:rPr>
      </w:pPr>
      <w:r>
        <w:rPr>
          <w:rFonts w:ascii="Liberation Sans" w:hAnsi="Liberation Sans" w:eastAsia="Liberation Sans" w:cs="Liberation Sans"/>
          <w:sz w:val="22"/>
          <w:szCs w:val="22"/>
          <w:highlight w:val="none"/>
        </w:rPr>
      </w:r>
      <w:r>
        <w:rPr>
          <w:rFonts w:ascii="Liberation Sans" w:hAnsi="Liberation Sans" w:cs="Liberation Sans"/>
          <w:sz w:val="22"/>
          <w:szCs w:val="22"/>
          <w:highlight w:val="none"/>
        </w:rPr>
      </w:r>
      <w:r>
        <w:rPr>
          <w:rFonts w:ascii="Liberation Sans" w:hAnsi="Liberation Sans" w:cs="Liberation Sans"/>
          <w:sz w:val="22"/>
          <w:szCs w:val="22"/>
          <w:highlight w:val="none"/>
        </w:rPr>
      </w:r>
    </w:p>
    <w:p>
      <w:pPr>
        <w:jc w:val="both"/>
        <w:spacing w:after="0" w:line="276" w:lineRule="auto"/>
        <w:rPr>
          <w:rFonts w:ascii="Liberation Sans" w:hAnsi="Liberation Sans" w:eastAsia="Liberation Sans" w:cs="Liberation Sans"/>
          <w:sz w:val="22"/>
          <w:szCs w:val="22"/>
          <w:highlight w:val="none"/>
        </w:rPr>
      </w:pPr>
      <w:r>
        <w:rPr>
          <w:rFonts w:ascii="Liberation Sans" w:hAnsi="Liberation Sans" w:eastAsia="Liberation Sans" w:cs="Liberation Sans"/>
          <w:sz w:val="22"/>
          <w:szCs w:val="22"/>
        </w:rPr>
        <w:t xml:space="preserve">К примеру, до</w:t>
      </w:r>
      <w:r>
        <w:rPr>
          <w:rFonts w:ascii="Liberation Sans" w:hAnsi="Liberation Sans" w:eastAsia="Liberation Sans" w:cs="Liberation Sans"/>
          <w:sz w:val="22"/>
          <w:szCs w:val="22"/>
        </w:rPr>
        <w:t xml:space="preserve"> </w:t>
      </w:r>
      <w:r>
        <w:rPr>
          <w:rFonts w:ascii="Liberation Sans" w:hAnsi="Liberation Sans" w:eastAsia="Liberation Sans" w:cs="Liberation Sans"/>
          <w:sz w:val="22"/>
          <w:szCs w:val="22"/>
        </w:rPr>
        <w:t xml:space="preserve">16 августа </w:t>
      </w:r>
      <w:r>
        <w:rPr>
          <w:rFonts w:ascii="Liberation Sans" w:hAnsi="Liberation Sans" w:eastAsia="Liberation Sans" w:cs="Liberation Sans"/>
          <w:sz w:val="22"/>
          <w:szCs w:val="22"/>
        </w:rPr>
        <w:t xml:space="preserve">1999 года на территории Слюдянского района Иркутской области права на недвижимое имущество регистрировали органы БТИ, органы местного самоуправления, исполнительные комитеты</w:t>
      </w:r>
      <w:r>
        <w:rPr>
          <w:rFonts w:ascii="Liberation Sans" w:hAnsi="Liberation Sans" w:eastAsia="Liberation Sans" w:cs="Liberation Sans"/>
          <w:sz w:val="22"/>
          <w:szCs w:val="22"/>
        </w:rPr>
        <w:t xml:space="preserve">. </w:t>
      </w:r>
      <w:r>
        <w:rPr>
          <w:rFonts w:ascii="Liberation Sans" w:hAnsi="Liberation Sans" w:eastAsia="Liberation Sans" w:cs="Liberation Sans"/>
          <w:sz w:val="22"/>
          <w:szCs w:val="22"/>
        </w:rPr>
        <w:t xml:space="preserve">Хотя </w:t>
      </w:r>
      <w:r>
        <w:rPr>
          <w:rFonts w:ascii="Liberation Sans" w:hAnsi="Liberation Sans" w:eastAsia="Liberation Sans" w:cs="Liberation Sans"/>
          <w:sz w:val="22"/>
          <w:szCs w:val="22"/>
        </w:rPr>
        <w:t xml:space="preserve">такие права признаются юридически действительными,</w:t>
      </w:r>
      <w:r>
        <w:rPr>
          <w:rFonts w:ascii="Liberation Sans" w:hAnsi="Liberation Sans" w:eastAsia="Liberation Sans" w:cs="Liberation Sans"/>
          <w:sz w:val="22"/>
          <w:szCs w:val="22"/>
        </w:rPr>
        <w:t xml:space="preserve"> для того чтобы распоряжаться имуществом, их необходимо зарегистрировать. Государственная регистрация права в Едином государственном реестре недвижимости – это главное и единственное доказательство существования такого права.</w:t>
      </w:r>
      <w:r>
        <w:rPr>
          <w:rFonts w:ascii="Liberation Sans" w:hAnsi="Liberation Sans" w:eastAsia="Liberation Sans" w:cs="Liberation Sans"/>
          <w:sz w:val="22"/>
          <w:szCs w:val="22"/>
          <w:highlight w:val="none"/>
        </w:rPr>
      </w:r>
      <w:r>
        <w:rPr>
          <w:rFonts w:ascii="Liberation Sans" w:hAnsi="Liberation Sans" w:eastAsia="Liberation Sans" w:cs="Liberation Sans"/>
          <w:sz w:val="22"/>
          <w:szCs w:val="22"/>
          <w:highlight w:val="none"/>
        </w:rPr>
      </w:r>
    </w:p>
    <w:p>
      <w:pPr>
        <w:jc w:val="both"/>
        <w:spacing w:after="0" w:line="276" w:lineRule="auto"/>
        <w:rPr>
          <w:rFonts w:ascii="Liberation Sans" w:hAnsi="Liberation Sans" w:cs="Liberation Sans"/>
          <w:sz w:val="22"/>
          <w:szCs w:val="22"/>
        </w:rPr>
      </w:pPr>
      <w:r>
        <w:rPr>
          <w:rFonts w:ascii="Liberation Sans" w:hAnsi="Liberation Sans" w:eastAsia="Liberation Sans" w:cs="Liberation Sans"/>
          <w:sz w:val="22"/>
          <w:szCs w:val="22"/>
        </w:rPr>
        <w:t xml:space="preserve"> </w:t>
      </w:r>
      <w:r>
        <w:rPr>
          <w:rFonts w:ascii="Liberation Sans" w:hAnsi="Liberation Sans" w:cs="Liberation Sans"/>
          <w:sz w:val="22"/>
          <w:szCs w:val="22"/>
        </w:rPr>
      </w:r>
      <w:r>
        <w:rPr>
          <w:rFonts w:ascii="Liberation Sans" w:hAnsi="Liberation Sans" w:cs="Liberation Sans"/>
          <w:sz w:val="22"/>
          <w:szCs w:val="22"/>
        </w:rPr>
      </w:r>
    </w:p>
    <w:p>
      <w:pPr>
        <w:contextualSpacing/>
        <w:jc w:val="both"/>
        <w:spacing w:line="276" w:lineRule="auto"/>
        <w:tabs>
          <w:tab w:val="left" w:pos="567" w:leader="none"/>
        </w:tabs>
        <w:rPr>
          <w:rFonts w:ascii="Liberation Sans" w:hAnsi="Liberation Sans" w:cs="Liberation Sans"/>
          <w:b/>
          <w:bCs/>
          <w:sz w:val="22"/>
          <w:szCs w:val="22"/>
        </w:rPr>
      </w:pPr>
      <w:r>
        <w:rPr>
          <w:rFonts w:ascii="Liberation Sans" w:hAnsi="Liberation Sans" w:eastAsia="Liberation Sans" w:cs="Liberation Sans"/>
          <w:sz w:val="22"/>
          <w:szCs w:val="22"/>
        </w:rPr>
        <w:t xml:space="preserve">Для  регистрации ранее возникшего права </w:t>
      </w:r>
      <w:r>
        <w:rPr>
          <w:rFonts w:ascii="Liberation Sans" w:hAnsi="Liberation Sans" w:eastAsia="Liberation Sans" w:cs="Liberation Sans"/>
          <w:sz w:val="22"/>
          <w:szCs w:val="22"/>
        </w:rPr>
        <w:t xml:space="preserve">можно</w:t>
      </w:r>
      <w:r>
        <w:rPr>
          <w:rFonts w:ascii="Liberation Sans" w:hAnsi="Liberation Sans" w:eastAsia="Liberation Sans" w:cs="Liberation Sans"/>
          <w:sz w:val="22"/>
          <w:szCs w:val="22"/>
        </w:rPr>
        <w:t xml:space="preserve"> обратиться в любой офис </w:t>
      </w:r>
      <w:r>
        <w:rPr>
          <w:rFonts w:ascii="Liberation Sans" w:hAnsi="Liberation Sans" w:eastAsia="Liberation Sans" w:cs="Liberation Sans"/>
          <w:sz w:val="22"/>
          <w:szCs w:val="22"/>
        </w:rPr>
        <w:t xml:space="preserve">МФЦ</w:t>
      </w:r>
      <w:r>
        <w:rPr>
          <w:rFonts w:ascii="Liberation Sans" w:hAnsi="Liberation Sans" w:eastAsia="Liberation Sans" w:cs="Liberation Sans"/>
          <w:sz w:val="22"/>
          <w:szCs w:val="22"/>
        </w:rPr>
        <w:t xml:space="preserve"> и предоставить ранее полученный правоустанавливающий документ, например, договор приватизации квартиры, договор купли-продажи</w:t>
      </w:r>
      <w:r>
        <w:rPr>
          <w:rFonts w:ascii="Liberation Sans" w:hAnsi="Liberation Sans" w:eastAsia="Liberation Sans" w:cs="Liberation Sans"/>
          <w:sz w:val="22"/>
          <w:szCs w:val="22"/>
        </w:rPr>
        <w:t xml:space="preserve">, п</w:t>
      </w:r>
      <w:r>
        <w:rPr>
          <w:rFonts w:ascii="Liberation Sans" w:hAnsi="Liberation Sans" w:eastAsia="Liberation Sans" w:cs="Liberation Sans"/>
          <w:sz w:val="22"/>
          <w:szCs w:val="22"/>
        </w:rPr>
        <w:t xml:space="preserve">ри себе иметь паспорт. </w:t>
      </w:r>
      <w:r>
        <w:rPr>
          <w:rFonts w:ascii="Liberation Sans" w:hAnsi="Liberation Sans" w:cs="Liberation Sans"/>
          <w:b/>
          <w:bCs/>
          <w:sz w:val="22"/>
          <w:szCs w:val="22"/>
        </w:rPr>
      </w:r>
      <w:r>
        <w:rPr>
          <w:rFonts w:ascii="Liberation Sans" w:hAnsi="Liberation Sans" w:cs="Liberation Sans"/>
          <w:b/>
          <w:bCs/>
          <w:sz w:val="22"/>
          <w:szCs w:val="22"/>
        </w:rPr>
      </w:r>
    </w:p>
    <w:p>
      <w:pPr>
        <w:contextualSpacing/>
        <w:jc w:val="both"/>
        <w:spacing w:after="0" w:line="276" w:lineRule="auto"/>
        <w:rPr>
          <w:rFonts w:ascii="Liberation Sans" w:hAnsi="Liberation Sans" w:cs="Liberation Sans"/>
          <w:sz w:val="22"/>
          <w:szCs w:val="22"/>
        </w:rPr>
      </w:pPr>
      <w:r>
        <w:rPr>
          <w:rFonts w:ascii="Liberation Sans" w:hAnsi="Liberation Sans" w:eastAsia="Liberation Sans" w:cs="Liberation Sans"/>
          <w:sz w:val="22"/>
          <w:szCs w:val="22"/>
        </w:rPr>
      </w:r>
      <w:r>
        <w:rPr>
          <w:rFonts w:ascii="Liberation Sans" w:hAnsi="Liberation Sans" w:cs="Liberation Sans"/>
          <w:sz w:val="22"/>
          <w:szCs w:val="22"/>
        </w:rPr>
      </w:r>
      <w:r>
        <w:rPr>
          <w:rFonts w:ascii="Liberation Sans" w:hAnsi="Liberation Sans" w:cs="Liberation Sans"/>
          <w:sz w:val="22"/>
          <w:szCs w:val="22"/>
        </w:rPr>
      </w:r>
    </w:p>
    <w:p>
      <w:pPr>
        <w:jc w:val="both"/>
        <w:rPr>
          <w:rFonts w:ascii="Liberation Sans" w:hAnsi="Liberation Sans" w:cs="Liberation Sans"/>
          <w:sz w:val="22"/>
          <w:szCs w:val="22"/>
          <w:shd w:val="clear" w:color="auto" w:fill="ffffff"/>
        </w:rPr>
      </w:pPr>
      <w:r>
        <w:rPr>
          <w:rFonts w:ascii="Liberation Sans" w:hAnsi="Liberation Sans" w:eastAsia="Liberation Sans" w:cs="Liberation Sans"/>
          <w:sz w:val="22"/>
          <w:szCs w:val="22"/>
          <w:shd w:val="clear" w:color="auto" w:fill="ffffff"/>
        </w:rPr>
        <w:t xml:space="preserve">Задать свой вопрос </w:t>
      </w:r>
      <w:r>
        <w:rPr>
          <w:rFonts w:ascii="Liberation Sans" w:hAnsi="Liberation Sans" w:eastAsia="Liberation Sans" w:cs="Liberation Sans"/>
          <w:sz w:val="22"/>
          <w:szCs w:val="22"/>
          <w:shd w:val="clear" w:color="auto" w:fill="ffffff"/>
        </w:rPr>
        <w:t xml:space="preserve">специалистам регионального </w:t>
      </w:r>
      <w:r>
        <w:rPr>
          <w:rFonts w:ascii="Liberation Sans" w:hAnsi="Liberation Sans" w:eastAsia="Liberation Sans" w:cs="Liberation Sans"/>
          <w:sz w:val="22"/>
          <w:szCs w:val="22"/>
          <w:shd w:val="clear" w:color="auto" w:fill="ffffff"/>
        </w:rPr>
        <w:t xml:space="preserve">Росреестра</w:t>
      </w:r>
      <w:r>
        <w:rPr>
          <w:rFonts w:ascii="Liberation Sans" w:hAnsi="Liberation Sans" w:eastAsia="Liberation Sans" w:cs="Liberation Sans"/>
          <w:sz w:val="22"/>
          <w:szCs w:val="22"/>
          <w:shd w:val="clear" w:color="auto" w:fill="ffffff"/>
        </w:rPr>
        <w:t xml:space="preserve"> </w:t>
      </w:r>
      <w:r>
        <w:rPr>
          <w:rFonts w:ascii="Liberation Sans" w:hAnsi="Liberation Sans" w:eastAsia="Liberation Sans" w:cs="Liberation Sans"/>
          <w:sz w:val="22"/>
          <w:szCs w:val="22"/>
          <w:shd w:val="clear" w:color="auto" w:fill="ffffff"/>
        </w:rPr>
        <w:t xml:space="preserve">о регистрации прав на недвижимость, </w:t>
      </w:r>
      <w:r>
        <w:rPr>
          <w:rFonts w:ascii="Liberation Sans" w:hAnsi="Liberation Sans" w:eastAsia="Liberation Sans" w:cs="Liberation Sans"/>
          <w:sz w:val="22"/>
          <w:szCs w:val="22"/>
          <w:shd w:val="clear" w:color="auto" w:fill="ffffff"/>
        </w:rPr>
        <w:t xml:space="preserve">кадастровом учете, </w:t>
      </w:r>
      <w:r>
        <w:rPr>
          <w:rFonts w:ascii="Liberation Sans" w:hAnsi="Liberation Sans" w:eastAsia="Liberation Sans" w:cs="Liberation Sans"/>
          <w:sz w:val="22"/>
          <w:szCs w:val="22"/>
          <w:shd w:val="clear" w:color="auto" w:fill="ffffff"/>
        </w:rPr>
        <w:t xml:space="preserve">об арестах, технических ошибках, о работе электронных сервисов </w:t>
      </w:r>
      <w:r>
        <w:rPr>
          <w:rFonts w:ascii="Liberation Sans" w:hAnsi="Liberation Sans" w:eastAsia="Liberation Sans" w:cs="Liberation Sans"/>
          <w:sz w:val="22"/>
          <w:szCs w:val="22"/>
          <w:shd w:val="clear" w:color="auto" w:fill="ffffff"/>
        </w:rPr>
        <w:t xml:space="preserve">Росреестра</w:t>
      </w:r>
      <w:r>
        <w:rPr>
          <w:rFonts w:ascii="Liberation Sans" w:hAnsi="Liberation Sans" w:eastAsia="Liberation Sans" w:cs="Liberation Sans"/>
          <w:sz w:val="22"/>
          <w:szCs w:val="22"/>
          <w:shd w:val="clear" w:color="auto" w:fill="ffffff"/>
        </w:rPr>
        <w:t xml:space="preserve">, о готовности документов можно </w:t>
      </w:r>
      <w:r>
        <w:rPr>
          <w:rFonts w:ascii="Liberation Sans" w:hAnsi="Liberation Sans" w:eastAsia="Liberation Sans" w:cs="Liberation Sans"/>
          <w:sz w:val="22"/>
          <w:szCs w:val="22"/>
          <w:shd w:val="clear" w:color="auto" w:fill="ffffff"/>
        </w:rPr>
        <w:t xml:space="preserve">в рабочие дни </w:t>
      </w:r>
      <w:r>
        <w:rPr>
          <w:rFonts w:ascii="Liberation Sans" w:hAnsi="Liberation Sans" w:eastAsia="Liberation Sans" w:cs="Liberation Sans"/>
          <w:sz w:val="22"/>
          <w:szCs w:val="22"/>
          <w:shd w:val="clear" w:color="auto" w:fill="ffffff"/>
        </w:rPr>
        <w:t xml:space="preserve">по телефону: </w:t>
      </w:r>
      <w:hyperlink r:id="rId11" w:tooltip="tel:8(3952)450-150" w:history="1">
        <w:r>
          <w:rPr>
            <w:rStyle w:val="837"/>
            <w:rFonts w:ascii="Liberation Sans" w:hAnsi="Liberation Sans" w:eastAsia="Liberation Sans" w:cs="Liberation Sans"/>
            <w:sz w:val="22"/>
            <w:szCs w:val="22"/>
            <w:shd w:val="clear" w:color="auto" w:fill="ffffff"/>
          </w:rPr>
          <w:t xml:space="preserve">8(3952)450-150</w:t>
        </w:r>
      </w:hyperlink>
      <w:r>
        <w:rPr>
          <w:rFonts w:ascii="Liberation Sans" w:hAnsi="Liberation Sans" w:eastAsia="Liberation Sans" w:cs="Liberation Sans"/>
          <w:sz w:val="22"/>
          <w:szCs w:val="22"/>
          <w:shd w:val="clear" w:color="auto" w:fill="ffffff"/>
        </w:rPr>
        <w:t xml:space="preserve">.</w:t>
      </w:r>
      <w:r>
        <w:rPr>
          <w:rFonts w:ascii="Liberation Sans" w:hAnsi="Liberation Sans" w:cs="Liberation Sans"/>
          <w:sz w:val="22"/>
          <w:szCs w:val="22"/>
          <w:shd w:val="clear" w:color="auto" w:fill="ffffff"/>
        </w:rPr>
      </w:r>
      <w:r>
        <w:rPr>
          <w:rFonts w:ascii="Liberation Sans" w:hAnsi="Liberation Sans" w:cs="Liberation Sans"/>
          <w:sz w:val="22"/>
          <w:szCs w:val="22"/>
          <w:shd w:val="clear" w:color="auto" w:fill="ffffff"/>
        </w:rPr>
      </w:r>
    </w:p>
    <w:p>
      <w:pPr>
        <w:contextualSpacing/>
        <w:jc w:val="both"/>
        <w:spacing w:after="0" w:line="276" w:lineRule="auto"/>
        <w:rPr>
          <w:rFonts w:ascii="Liberation Sans" w:hAnsi="Liberation Sans" w:cs="Liberation Sans"/>
          <w:sz w:val="22"/>
          <w:szCs w:val="22"/>
        </w:rPr>
      </w:pPr>
      <w:r>
        <w:rPr>
          <w:rFonts w:ascii="Liberation Sans" w:hAnsi="Liberation Sans" w:eastAsia="Liberation Sans" w:cs="Liberation Sans"/>
          <w:sz w:val="22"/>
          <w:szCs w:val="22"/>
        </w:rPr>
      </w:r>
      <w:r>
        <w:rPr>
          <w:rFonts w:ascii="Liberation Sans" w:hAnsi="Liberation Sans" w:cs="Liberation Sans"/>
          <w:sz w:val="22"/>
          <w:szCs w:val="22"/>
        </w:rPr>
      </w:r>
      <w:r>
        <w:rPr>
          <w:rFonts w:ascii="Liberation Sans" w:hAnsi="Liberation Sans" w:cs="Liberation Sans"/>
          <w:sz w:val="22"/>
          <w:szCs w:val="22"/>
        </w:rPr>
      </w:r>
    </w:p>
    <w:p>
      <w:pPr>
        <w:jc w:val="both"/>
        <w:spacing w:line="276" w:lineRule="auto"/>
        <w:tabs>
          <w:tab w:val="left" w:pos="567" w:leader="none"/>
        </w:tabs>
        <w:rPr>
          <w:rFonts w:ascii="Liberation Sans" w:hAnsi="Liberation Sans" w:cs="Liberation Sans"/>
          <w:i/>
          <w:sz w:val="22"/>
          <w:szCs w:val="22"/>
          <w:shd w:val="clear" w:color="auto" w:fill="ffffff"/>
        </w:rPr>
      </w:pPr>
      <w:r>
        <w:rPr>
          <w:rFonts w:ascii="Liberation Sans" w:hAnsi="Liberation Sans" w:eastAsia="Liberation Sans" w:cs="Liberation Sans"/>
          <w:i/>
          <w:iCs/>
          <w:sz w:val="22"/>
          <w:szCs w:val="22"/>
        </w:rPr>
        <w:t xml:space="preserve">Пресс-служба Управления </w:t>
      </w:r>
      <w:r>
        <w:rPr>
          <w:rFonts w:ascii="Liberation Sans" w:hAnsi="Liberation Sans" w:eastAsia="Liberation Sans" w:cs="Liberation Sans"/>
          <w:i/>
          <w:iCs/>
          <w:sz w:val="22"/>
          <w:szCs w:val="22"/>
        </w:rPr>
        <w:t xml:space="preserve">Росреестра</w:t>
      </w:r>
      <w:r>
        <w:rPr>
          <w:rFonts w:ascii="Liberation Sans" w:hAnsi="Liberation Sans" w:eastAsia="Liberation Sans" w:cs="Liberation Sans"/>
          <w:i/>
          <w:iCs/>
          <w:sz w:val="22"/>
          <w:szCs w:val="22"/>
        </w:rPr>
        <w:t xml:space="preserve"> по Иркутской области</w:t>
      </w:r>
      <w:r>
        <w:rPr>
          <w:rFonts w:ascii="Liberation Sans" w:hAnsi="Liberation Sans" w:cs="Liberation Sans"/>
          <w:i/>
          <w:sz w:val="22"/>
          <w:szCs w:val="22"/>
          <w:shd w:val="clear" w:color="auto" w:fill="ffffff"/>
        </w:rPr>
      </w:r>
      <w:r>
        <w:rPr>
          <w:rFonts w:ascii="Liberation Sans" w:hAnsi="Liberation Sans" w:cs="Liberation Sans"/>
          <w:i/>
          <w:sz w:val="22"/>
          <w:szCs w:val="22"/>
          <w:shd w:val="clear" w:color="auto" w:fill="ffffff"/>
        </w:rPr>
      </w:r>
    </w:p>
    <w:sectPr>
      <w:footnotePr/>
      <w:endnotePr/>
      <w:type w:val="nextPage"/>
      <w:pgSz w:w="11906" w:h="16838" w:orient="portrait"/>
      <w:pgMar w:top="1276" w:right="849" w:bottom="1247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ans">
    <w:panose1 w:val="020B0604020202020204"/>
  </w:font>
  <w:font w:name="Times New Roman">
    <w:panose1 w:val="02020603050405020304"/>
  </w:font>
  <w:font w:name="Inter V">
    <w:panose1 w:val="02000603000000000000"/>
  </w:font>
  <w:font w:name="Segoe UI">
    <w:panose1 w:val="020B0502040504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6">
    <w:name w:val="Heading 1"/>
    <w:basedOn w:val="831"/>
    <w:next w:val="831"/>
    <w:link w:val="65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7">
    <w:name w:val="Heading 1 Char"/>
    <w:basedOn w:val="832"/>
    <w:link w:val="656"/>
    <w:uiPriority w:val="9"/>
    <w:rPr>
      <w:rFonts w:ascii="Arial" w:hAnsi="Arial" w:eastAsia="Arial" w:cs="Arial"/>
      <w:sz w:val="40"/>
      <w:szCs w:val="40"/>
    </w:rPr>
  </w:style>
  <w:style w:type="paragraph" w:styleId="658">
    <w:name w:val="Heading 2"/>
    <w:basedOn w:val="831"/>
    <w:next w:val="831"/>
    <w:link w:val="65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9">
    <w:name w:val="Heading 2 Char"/>
    <w:basedOn w:val="832"/>
    <w:link w:val="658"/>
    <w:uiPriority w:val="9"/>
    <w:rPr>
      <w:rFonts w:ascii="Arial" w:hAnsi="Arial" w:eastAsia="Arial" w:cs="Arial"/>
      <w:sz w:val="34"/>
    </w:rPr>
  </w:style>
  <w:style w:type="paragraph" w:styleId="660">
    <w:name w:val="Heading 3"/>
    <w:basedOn w:val="831"/>
    <w:next w:val="831"/>
    <w:link w:val="66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1">
    <w:name w:val="Heading 3 Char"/>
    <w:basedOn w:val="832"/>
    <w:link w:val="660"/>
    <w:uiPriority w:val="9"/>
    <w:rPr>
      <w:rFonts w:ascii="Arial" w:hAnsi="Arial" w:eastAsia="Arial" w:cs="Arial"/>
      <w:sz w:val="30"/>
      <w:szCs w:val="30"/>
    </w:rPr>
  </w:style>
  <w:style w:type="paragraph" w:styleId="662">
    <w:name w:val="Heading 4"/>
    <w:basedOn w:val="831"/>
    <w:next w:val="831"/>
    <w:link w:val="66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3">
    <w:name w:val="Heading 4 Char"/>
    <w:basedOn w:val="832"/>
    <w:link w:val="662"/>
    <w:uiPriority w:val="9"/>
    <w:rPr>
      <w:rFonts w:ascii="Arial" w:hAnsi="Arial" w:eastAsia="Arial" w:cs="Arial"/>
      <w:b/>
      <w:bCs/>
      <w:sz w:val="26"/>
      <w:szCs w:val="26"/>
    </w:rPr>
  </w:style>
  <w:style w:type="paragraph" w:styleId="664">
    <w:name w:val="Heading 5"/>
    <w:basedOn w:val="831"/>
    <w:next w:val="831"/>
    <w:link w:val="66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5">
    <w:name w:val="Heading 5 Char"/>
    <w:basedOn w:val="832"/>
    <w:link w:val="664"/>
    <w:uiPriority w:val="9"/>
    <w:rPr>
      <w:rFonts w:ascii="Arial" w:hAnsi="Arial" w:eastAsia="Arial" w:cs="Arial"/>
      <w:b/>
      <w:bCs/>
      <w:sz w:val="24"/>
      <w:szCs w:val="24"/>
    </w:rPr>
  </w:style>
  <w:style w:type="paragraph" w:styleId="666">
    <w:name w:val="Heading 6"/>
    <w:basedOn w:val="831"/>
    <w:next w:val="831"/>
    <w:link w:val="66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7">
    <w:name w:val="Heading 6 Char"/>
    <w:basedOn w:val="832"/>
    <w:link w:val="666"/>
    <w:uiPriority w:val="9"/>
    <w:rPr>
      <w:rFonts w:ascii="Arial" w:hAnsi="Arial" w:eastAsia="Arial" w:cs="Arial"/>
      <w:b/>
      <w:bCs/>
      <w:sz w:val="22"/>
      <w:szCs w:val="22"/>
    </w:rPr>
  </w:style>
  <w:style w:type="paragraph" w:styleId="668">
    <w:name w:val="Heading 7"/>
    <w:basedOn w:val="831"/>
    <w:next w:val="831"/>
    <w:link w:val="66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9">
    <w:name w:val="Heading 7 Char"/>
    <w:basedOn w:val="832"/>
    <w:link w:val="66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0">
    <w:name w:val="Heading 8"/>
    <w:basedOn w:val="831"/>
    <w:next w:val="831"/>
    <w:link w:val="67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1">
    <w:name w:val="Heading 8 Char"/>
    <w:basedOn w:val="832"/>
    <w:link w:val="670"/>
    <w:uiPriority w:val="9"/>
    <w:rPr>
      <w:rFonts w:ascii="Arial" w:hAnsi="Arial" w:eastAsia="Arial" w:cs="Arial"/>
      <w:i/>
      <w:iCs/>
      <w:sz w:val="22"/>
      <w:szCs w:val="22"/>
    </w:rPr>
  </w:style>
  <w:style w:type="paragraph" w:styleId="672">
    <w:name w:val="Heading 9"/>
    <w:basedOn w:val="831"/>
    <w:next w:val="831"/>
    <w:link w:val="67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3">
    <w:name w:val="Heading 9 Char"/>
    <w:basedOn w:val="832"/>
    <w:link w:val="672"/>
    <w:uiPriority w:val="9"/>
    <w:rPr>
      <w:rFonts w:ascii="Arial" w:hAnsi="Arial" w:eastAsia="Arial" w:cs="Arial"/>
      <w:i/>
      <w:iCs/>
      <w:sz w:val="21"/>
      <w:szCs w:val="21"/>
    </w:rPr>
  </w:style>
  <w:style w:type="paragraph" w:styleId="674">
    <w:name w:val="No Spacing"/>
    <w:uiPriority w:val="1"/>
    <w:qFormat/>
    <w:pPr>
      <w:spacing w:before="0" w:after="0" w:line="240" w:lineRule="auto"/>
    </w:pPr>
  </w:style>
  <w:style w:type="paragraph" w:styleId="675">
    <w:name w:val="Title"/>
    <w:basedOn w:val="831"/>
    <w:next w:val="831"/>
    <w:link w:val="67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6">
    <w:name w:val="Title Char"/>
    <w:basedOn w:val="832"/>
    <w:link w:val="675"/>
    <w:uiPriority w:val="10"/>
    <w:rPr>
      <w:sz w:val="48"/>
      <w:szCs w:val="48"/>
    </w:rPr>
  </w:style>
  <w:style w:type="paragraph" w:styleId="677">
    <w:name w:val="Subtitle"/>
    <w:basedOn w:val="831"/>
    <w:next w:val="831"/>
    <w:link w:val="678"/>
    <w:uiPriority w:val="11"/>
    <w:qFormat/>
    <w:pPr>
      <w:spacing w:before="200" w:after="200"/>
    </w:pPr>
    <w:rPr>
      <w:sz w:val="24"/>
      <w:szCs w:val="24"/>
    </w:rPr>
  </w:style>
  <w:style w:type="character" w:styleId="678">
    <w:name w:val="Subtitle Char"/>
    <w:basedOn w:val="832"/>
    <w:link w:val="677"/>
    <w:uiPriority w:val="11"/>
    <w:rPr>
      <w:sz w:val="24"/>
      <w:szCs w:val="24"/>
    </w:rPr>
  </w:style>
  <w:style w:type="paragraph" w:styleId="679">
    <w:name w:val="Quote"/>
    <w:basedOn w:val="831"/>
    <w:next w:val="831"/>
    <w:link w:val="680"/>
    <w:uiPriority w:val="29"/>
    <w:qFormat/>
    <w:pPr>
      <w:ind w:left="720" w:right="720"/>
    </w:pPr>
    <w:rPr>
      <w:i/>
    </w:rPr>
  </w:style>
  <w:style w:type="character" w:styleId="680">
    <w:name w:val="Quote Char"/>
    <w:link w:val="679"/>
    <w:uiPriority w:val="29"/>
    <w:rPr>
      <w:i/>
    </w:rPr>
  </w:style>
  <w:style w:type="paragraph" w:styleId="681">
    <w:name w:val="Intense Quote"/>
    <w:basedOn w:val="831"/>
    <w:next w:val="831"/>
    <w:link w:val="68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2">
    <w:name w:val="Intense Quote Char"/>
    <w:link w:val="681"/>
    <w:uiPriority w:val="30"/>
    <w:rPr>
      <w:i/>
    </w:rPr>
  </w:style>
  <w:style w:type="paragraph" w:styleId="683">
    <w:name w:val="Header"/>
    <w:basedOn w:val="831"/>
    <w:link w:val="68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4">
    <w:name w:val="Header Char"/>
    <w:basedOn w:val="832"/>
    <w:link w:val="683"/>
    <w:uiPriority w:val="99"/>
  </w:style>
  <w:style w:type="paragraph" w:styleId="685">
    <w:name w:val="Footer"/>
    <w:basedOn w:val="831"/>
    <w:link w:val="68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6">
    <w:name w:val="Footer Char"/>
    <w:basedOn w:val="832"/>
    <w:link w:val="685"/>
    <w:uiPriority w:val="99"/>
  </w:style>
  <w:style w:type="paragraph" w:styleId="687">
    <w:name w:val="Caption"/>
    <w:basedOn w:val="831"/>
    <w:next w:val="83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8">
    <w:name w:val="Caption Char"/>
    <w:basedOn w:val="687"/>
    <w:link w:val="685"/>
    <w:uiPriority w:val="99"/>
  </w:style>
  <w:style w:type="table" w:styleId="689">
    <w:name w:val="Table Grid Light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8">
    <w:name w:val="List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9">
    <w:name w:val="List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0">
    <w:name w:val="List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1">
    <w:name w:val="List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2">
    <w:name w:val="List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3">
    <w:name w:val="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5">
    <w:name w:val="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6">
    <w:name w:val="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7">
    <w:name w:val="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8">
    <w:name w:val="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9">
    <w:name w:val="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0">
    <w:name w:val="Bordered &amp; 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2">
    <w:name w:val="Bordered &amp; 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3">
    <w:name w:val="Bordered &amp; 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4">
    <w:name w:val="Bordered &amp; 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5">
    <w:name w:val="Bordered &amp; 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6">
    <w:name w:val="Bordered &amp; 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7">
    <w:name w:val="Bordered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4">
    <w:name w:val="footnote text"/>
    <w:basedOn w:val="831"/>
    <w:link w:val="815"/>
    <w:uiPriority w:val="99"/>
    <w:semiHidden/>
    <w:unhideWhenUsed/>
    <w:pPr>
      <w:spacing w:after="40" w:line="240" w:lineRule="auto"/>
    </w:pPr>
    <w:rPr>
      <w:sz w:val="18"/>
    </w:rPr>
  </w:style>
  <w:style w:type="character" w:styleId="815">
    <w:name w:val="Footnote Text Char"/>
    <w:link w:val="814"/>
    <w:uiPriority w:val="99"/>
    <w:rPr>
      <w:sz w:val="18"/>
    </w:rPr>
  </w:style>
  <w:style w:type="character" w:styleId="816">
    <w:name w:val="footnote reference"/>
    <w:basedOn w:val="832"/>
    <w:uiPriority w:val="99"/>
    <w:unhideWhenUsed/>
    <w:rPr>
      <w:vertAlign w:val="superscript"/>
    </w:rPr>
  </w:style>
  <w:style w:type="paragraph" w:styleId="817">
    <w:name w:val="endnote text"/>
    <w:basedOn w:val="831"/>
    <w:link w:val="818"/>
    <w:uiPriority w:val="99"/>
    <w:semiHidden/>
    <w:unhideWhenUsed/>
    <w:pPr>
      <w:spacing w:after="0" w:line="240" w:lineRule="auto"/>
    </w:pPr>
    <w:rPr>
      <w:sz w:val="20"/>
    </w:rPr>
  </w:style>
  <w:style w:type="character" w:styleId="818">
    <w:name w:val="Endnote Text Char"/>
    <w:link w:val="817"/>
    <w:uiPriority w:val="99"/>
    <w:rPr>
      <w:sz w:val="20"/>
    </w:rPr>
  </w:style>
  <w:style w:type="character" w:styleId="819">
    <w:name w:val="endnote reference"/>
    <w:basedOn w:val="832"/>
    <w:uiPriority w:val="99"/>
    <w:semiHidden/>
    <w:unhideWhenUsed/>
    <w:rPr>
      <w:vertAlign w:val="superscript"/>
    </w:rPr>
  </w:style>
  <w:style w:type="paragraph" w:styleId="820">
    <w:name w:val="toc 1"/>
    <w:basedOn w:val="831"/>
    <w:next w:val="831"/>
    <w:uiPriority w:val="39"/>
    <w:unhideWhenUsed/>
    <w:pPr>
      <w:ind w:left="0" w:right="0" w:firstLine="0"/>
      <w:spacing w:after="57"/>
    </w:pPr>
  </w:style>
  <w:style w:type="paragraph" w:styleId="821">
    <w:name w:val="toc 2"/>
    <w:basedOn w:val="831"/>
    <w:next w:val="831"/>
    <w:uiPriority w:val="39"/>
    <w:unhideWhenUsed/>
    <w:pPr>
      <w:ind w:left="283" w:right="0" w:firstLine="0"/>
      <w:spacing w:after="57"/>
    </w:pPr>
  </w:style>
  <w:style w:type="paragraph" w:styleId="822">
    <w:name w:val="toc 3"/>
    <w:basedOn w:val="831"/>
    <w:next w:val="831"/>
    <w:uiPriority w:val="39"/>
    <w:unhideWhenUsed/>
    <w:pPr>
      <w:ind w:left="567" w:right="0" w:firstLine="0"/>
      <w:spacing w:after="57"/>
    </w:pPr>
  </w:style>
  <w:style w:type="paragraph" w:styleId="823">
    <w:name w:val="toc 4"/>
    <w:basedOn w:val="831"/>
    <w:next w:val="831"/>
    <w:uiPriority w:val="39"/>
    <w:unhideWhenUsed/>
    <w:pPr>
      <w:ind w:left="850" w:right="0" w:firstLine="0"/>
      <w:spacing w:after="57"/>
    </w:pPr>
  </w:style>
  <w:style w:type="paragraph" w:styleId="824">
    <w:name w:val="toc 5"/>
    <w:basedOn w:val="831"/>
    <w:next w:val="831"/>
    <w:uiPriority w:val="39"/>
    <w:unhideWhenUsed/>
    <w:pPr>
      <w:ind w:left="1134" w:right="0" w:firstLine="0"/>
      <w:spacing w:after="57"/>
    </w:pPr>
  </w:style>
  <w:style w:type="paragraph" w:styleId="825">
    <w:name w:val="toc 6"/>
    <w:basedOn w:val="831"/>
    <w:next w:val="831"/>
    <w:uiPriority w:val="39"/>
    <w:unhideWhenUsed/>
    <w:pPr>
      <w:ind w:left="1417" w:right="0" w:firstLine="0"/>
      <w:spacing w:after="57"/>
    </w:pPr>
  </w:style>
  <w:style w:type="paragraph" w:styleId="826">
    <w:name w:val="toc 7"/>
    <w:basedOn w:val="831"/>
    <w:next w:val="831"/>
    <w:uiPriority w:val="39"/>
    <w:unhideWhenUsed/>
    <w:pPr>
      <w:ind w:left="1701" w:right="0" w:firstLine="0"/>
      <w:spacing w:after="57"/>
    </w:pPr>
  </w:style>
  <w:style w:type="paragraph" w:styleId="827">
    <w:name w:val="toc 8"/>
    <w:basedOn w:val="831"/>
    <w:next w:val="831"/>
    <w:uiPriority w:val="39"/>
    <w:unhideWhenUsed/>
    <w:pPr>
      <w:ind w:left="1984" w:right="0" w:firstLine="0"/>
      <w:spacing w:after="57"/>
    </w:pPr>
  </w:style>
  <w:style w:type="paragraph" w:styleId="828">
    <w:name w:val="toc 9"/>
    <w:basedOn w:val="831"/>
    <w:next w:val="831"/>
    <w:uiPriority w:val="39"/>
    <w:unhideWhenUsed/>
    <w:pPr>
      <w:ind w:left="2268" w:right="0" w:firstLine="0"/>
      <w:spacing w:after="57"/>
    </w:pPr>
  </w:style>
  <w:style w:type="paragraph" w:styleId="829">
    <w:name w:val="TOC Heading"/>
    <w:uiPriority w:val="39"/>
    <w:unhideWhenUsed/>
  </w:style>
  <w:style w:type="paragraph" w:styleId="830">
    <w:name w:val="table of figures"/>
    <w:basedOn w:val="831"/>
    <w:next w:val="831"/>
    <w:uiPriority w:val="99"/>
    <w:unhideWhenUsed/>
    <w:pPr>
      <w:spacing w:after="0" w:afterAutospacing="0"/>
    </w:pPr>
  </w:style>
  <w:style w:type="paragraph" w:styleId="831" w:default="1">
    <w:name w:val="Normal"/>
    <w:qFormat/>
  </w:style>
  <w:style w:type="character" w:styleId="832" w:default="1">
    <w:name w:val="Default Paragraph Font"/>
    <w:uiPriority w:val="1"/>
    <w:semiHidden/>
    <w:unhideWhenUsed/>
  </w:style>
  <w:style w:type="table" w:styleId="83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4" w:default="1">
    <w:name w:val="No List"/>
    <w:uiPriority w:val="99"/>
    <w:semiHidden/>
    <w:unhideWhenUsed/>
  </w:style>
  <w:style w:type="paragraph" w:styleId="835">
    <w:name w:val="Balloon Text"/>
    <w:basedOn w:val="831"/>
    <w:link w:val="836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36" w:customStyle="1">
    <w:name w:val="Текст выноски Знак"/>
    <w:basedOn w:val="832"/>
    <w:link w:val="835"/>
    <w:uiPriority w:val="99"/>
    <w:semiHidden/>
    <w:rPr>
      <w:rFonts w:ascii="Segoe UI" w:hAnsi="Segoe UI" w:cs="Segoe UI"/>
      <w:sz w:val="18"/>
      <w:szCs w:val="18"/>
    </w:rPr>
  </w:style>
  <w:style w:type="character" w:styleId="837">
    <w:name w:val="Hyperlink"/>
    <w:basedOn w:val="832"/>
    <w:uiPriority w:val="99"/>
    <w:unhideWhenUsed/>
    <w:rPr>
      <w:color w:val="0563c1" w:themeColor="hyperlink"/>
      <w:u w:val="single"/>
    </w:rPr>
  </w:style>
  <w:style w:type="paragraph" w:styleId="838">
    <w:name w:val="List Paragraph"/>
    <w:basedOn w:val="831"/>
    <w:uiPriority w:val="34"/>
    <w:qFormat/>
    <w:pPr>
      <w:contextualSpacing/>
      <w:ind w:left="720"/>
    </w:pPr>
  </w:style>
  <w:style w:type="table" w:styleId="839">
    <w:name w:val="Table Grid"/>
    <w:basedOn w:val="833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840" w:customStyle="1">
    <w:name w:val="object"/>
    <w:basedOn w:val="832"/>
  </w:style>
  <w:style w:type="paragraph" w:styleId="841">
    <w:name w:val="Normal (Web)"/>
    <w:basedOn w:val="831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42">
    <w:name w:val="Strong"/>
    <w:basedOn w:val="832"/>
    <w:uiPriority w:val="22"/>
    <w:qFormat/>
    <w:rPr>
      <w:b/>
      <w:bCs/>
    </w:rPr>
  </w:style>
  <w:style w:type="character" w:styleId="843">
    <w:name w:val="Emphasis"/>
    <w:basedOn w:val="832"/>
    <w:uiPriority w:val="20"/>
    <w:qFormat/>
    <w:rPr>
      <w:i/>
      <w:i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image" Target="media/image1.jpg"/><Relationship Id="rId11" Type="http://schemas.openxmlformats.org/officeDocument/2006/relationships/hyperlink" Target="tel:8(3952)450-150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7AA271-3F20-4917-8D50-CA6169C80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Гоманенко Галина Васильевна</dc:creator>
  <cp:keywords>Единый ресурс о земле и недвижимости</cp:keywords>
  <dc:description/>
  <cp:revision>13</cp:revision>
  <dcterms:created xsi:type="dcterms:W3CDTF">2024-04-26T03:24:00Z</dcterms:created>
  <dcterms:modified xsi:type="dcterms:W3CDTF">2024-12-27T02:47:11Z</dcterms:modified>
</cp:coreProperties>
</file>